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443A3DB9"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05F60">
        <w:rPr>
          <w:rFonts w:cs="Arial"/>
          <w:sz w:val="24"/>
          <w:szCs w:val="24"/>
          <w:lang w:val="de-DE"/>
        </w:rPr>
        <w:t>5-e</w:t>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35728D">
        <w:rPr>
          <w:noProof w:val="0"/>
          <w:sz w:val="24"/>
        </w:rPr>
        <w:t>200</w:t>
      </w:r>
      <w:r w:rsidR="00A2438C">
        <w:rPr>
          <w:noProof w:val="0"/>
          <w:sz w:val="24"/>
        </w:rPr>
        <w:t>6819</w:t>
      </w:r>
    </w:p>
    <w:bookmarkEnd w:id="0"/>
    <w:p w14:paraId="0DED7F9A" w14:textId="6C11FA4F" w:rsidR="00A25942" w:rsidRDefault="006A7CFF" w:rsidP="00A25942">
      <w:pPr>
        <w:pStyle w:val="Header"/>
        <w:rPr>
          <w:rFonts w:cs="Arial"/>
          <w:sz w:val="24"/>
          <w:szCs w:val="24"/>
          <w:lang w:val="de-DE"/>
        </w:rPr>
      </w:pPr>
      <w:r>
        <w:rPr>
          <w:rFonts w:cs="Arial"/>
          <w:sz w:val="24"/>
          <w:szCs w:val="24"/>
          <w:lang w:val="de-DE"/>
        </w:rPr>
        <w:t>2</w:t>
      </w:r>
      <w:r w:rsidR="00C51539">
        <w:rPr>
          <w:rFonts w:cs="Arial"/>
          <w:sz w:val="24"/>
          <w:szCs w:val="24"/>
          <w:lang w:val="de-DE"/>
        </w:rPr>
        <w:t>5</w:t>
      </w:r>
      <w:r w:rsidR="00A25942">
        <w:rPr>
          <w:rFonts w:cs="Arial"/>
          <w:sz w:val="24"/>
          <w:szCs w:val="24"/>
          <w:lang w:val="de-DE"/>
        </w:rPr>
        <w:t>th</w:t>
      </w:r>
      <w:r w:rsidR="00C51539">
        <w:rPr>
          <w:rFonts w:cs="Arial"/>
          <w:sz w:val="24"/>
          <w:szCs w:val="24"/>
          <w:lang w:val="de-DE"/>
        </w:rPr>
        <w:t xml:space="preserve"> May</w:t>
      </w:r>
      <w:r w:rsidR="00A25942">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C51539">
        <w:rPr>
          <w:rFonts w:cs="Arial"/>
          <w:sz w:val="24"/>
          <w:szCs w:val="24"/>
          <w:lang w:val="de-DE"/>
        </w:rPr>
        <w:t>5th June</w:t>
      </w:r>
      <w:r w:rsidR="00A25942"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5FB9ECC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06FD">
        <w:rPr>
          <w:rFonts w:ascii="Arial" w:hAnsi="Arial"/>
          <w:sz w:val="24"/>
          <w:lang w:val="en-US"/>
        </w:rPr>
        <w:t>Switching time between NR SL and LTE SL</w:t>
      </w:r>
    </w:p>
    <w:p w14:paraId="56BB70BC" w14:textId="423561E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B4AD1">
        <w:rPr>
          <w:rFonts w:ascii="Arial" w:hAnsi="Arial"/>
          <w:sz w:val="24"/>
          <w:lang w:val="en-US"/>
        </w:rPr>
        <w:t>6.4.3.1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709F1CCC" w:rsidR="00F47DEC" w:rsidRDefault="00B406FD" w:rsidP="0080445A">
      <w:r>
        <w:t xml:space="preserve">The switching time between NR SL and LTE SL </w:t>
      </w:r>
      <w:r w:rsidR="00347778">
        <w:t xml:space="preserve">in TDM operations </w:t>
      </w:r>
      <w:r>
        <w:t>has been discussed in previous RAN4 meetings [1,2] and several numbers have been pro</w:t>
      </w:r>
      <w:r w:rsidR="00347778">
        <w:t xml:space="preserve">posed.  </w:t>
      </w:r>
      <w:r w:rsidR="004C1C5F">
        <w:t xml:space="preserve">As the RF architecture </w:t>
      </w:r>
      <w:r w:rsidR="005166CF">
        <w:t>of the SL w</w:t>
      </w:r>
      <w:r w:rsidR="002F7E29">
        <w:t>ere</w:t>
      </w:r>
      <w:r w:rsidR="005166CF">
        <w:t xml:space="preserve"> not agreed there were some unknown factors that made the determination of the transient time difficult. In the following document a RF architecture and an associated switching time between NR SL and LTE SL is proposed.</w:t>
      </w:r>
    </w:p>
    <w:p w14:paraId="287A2072" w14:textId="6C3793B9" w:rsidR="00207C2B" w:rsidRPr="0095156A" w:rsidRDefault="00BF41B5" w:rsidP="00207C2B">
      <w:pPr>
        <w:pStyle w:val="Heading1"/>
        <w:rPr>
          <w:lang w:val="en-US"/>
        </w:rPr>
      </w:pPr>
      <w:r>
        <w:rPr>
          <w:lang w:val="en-US"/>
        </w:rPr>
        <w:t>Discussion</w:t>
      </w:r>
    </w:p>
    <w:p w14:paraId="6F53833E" w14:textId="040F3888" w:rsidR="00C93D01" w:rsidRDefault="00BA7061" w:rsidP="00AD4B20">
      <w:pPr>
        <w:rPr>
          <w:lang w:val="en-US"/>
        </w:rPr>
      </w:pPr>
      <w:r>
        <w:rPr>
          <w:lang w:val="en-US"/>
        </w:rPr>
        <w:t>In the past meetings t</w:t>
      </w:r>
      <w:r w:rsidR="009271AE">
        <w:rPr>
          <w:lang w:val="en-US"/>
        </w:rPr>
        <w:t>he</w:t>
      </w:r>
      <w:r w:rsidR="000A44A5">
        <w:rPr>
          <w:lang w:val="en-US"/>
        </w:rPr>
        <w:t>re</w:t>
      </w:r>
      <w:r w:rsidR="009271AE">
        <w:rPr>
          <w:lang w:val="en-US"/>
        </w:rPr>
        <w:t xml:space="preserve"> have been </w:t>
      </w:r>
      <w:r w:rsidR="007427B0">
        <w:rPr>
          <w:lang w:val="en-US"/>
        </w:rPr>
        <w:t>numerous</w:t>
      </w:r>
      <w:r w:rsidR="009271AE">
        <w:rPr>
          <w:lang w:val="en-US"/>
        </w:rPr>
        <w:t xml:space="preserve"> opinions expressed on the</w:t>
      </w:r>
      <w:r w:rsidR="00020272">
        <w:rPr>
          <w:lang w:val="en-US"/>
        </w:rPr>
        <w:t xml:space="preserve"> NR SL to LTE SL switching </w:t>
      </w:r>
      <w:r w:rsidR="00504896">
        <w:rPr>
          <w:lang w:val="en-US"/>
        </w:rPr>
        <w:t>time [</w:t>
      </w:r>
      <w:r w:rsidR="0029428D">
        <w:rPr>
          <w:lang w:val="en-US"/>
        </w:rPr>
        <w:t>3,4</w:t>
      </w:r>
      <w:r w:rsidR="003D1896">
        <w:rPr>
          <w:lang w:val="en-US"/>
        </w:rPr>
        <w:t>]</w:t>
      </w:r>
      <w:r w:rsidR="00020272">
        <w:rPr>
          <w:lang w:val="en-US"/>
        </w:rPr>
        <w:t xml:space="preserve">. For a 1TX/2RX RF architecture where a common PA is </w:t>
      </w:r>
      <w:r w:rsidR="00C00665">
        <w:rPr>
          <w:lang w:val="en-US"/>
        </w:rPr>
        <w:t>shared between</w:t>
      </w:r>
      <w:r w:rsidR="00020272">
        <w:rPr>
          <w:lang w:val="en-US"/>
        </w:rPr>
        <w:t xml:space="preserve"> LTE SL and NR SL </w:t>
      </w:r>
      <w:r w:rsidR="006C58E3">
        <w:rPr>
          <w:lang w:val="en-US"/>
        </w:rPr>
        <w:t>the LO frequency retune time has been</w:t>
      </w:r>
      <w:r w:rsidR="003D1896">
        <w:rPr>
          <w:lang w:val="en-US"/>
        </w:rPr>
        <w:t xml:space="preserve"> </w:t>
      </w:r>
      <w:r w:rsidR="00020272">
        <w:rPr>
          <w:lang w:val="en-US"/>
        </w:rPr>
        <w:t>calculate</w:t>
      </w:r>
      <w:r w:rsidR="003D1896">
        <w:rPr>
          <w:lang w:val="en-US"/>
        </w:rPr>
        <w:t>d</w:t>
      </w:r>
      <w:r w:rsidR="00020272">
        <w:rPr>
          <w:lang w:val="en-US"/>
        </w:rPr>
        <w:t xml:space="preserve"> to be 140us and the RF chain reconfiguration time to be 70us giving a total switching time of 210us.</w:t>
      </w:r>
      <w:r w:rsidR="00E50C3D">
        <w:rPr>
          <w:lang w:val="en-US"/>
        </w:rPr>
        <w:t xml:space="preserve"> This transient time will apply for both contiguous and non-contiguous </w:t>
      </w:r>
      <w:r w:rsidR="003C5EA6">
        <w:rPr>
          <w:lang w:val="en-US"/>
        </w:rPr>
        <w:t xml:space="preserve">NR/LTE </w:t>
      </w:r>
      <w:r w:rsidR="00E50C3D">
        <w:rPr>
          <w:lang w:val="en-US"/>
        </w:rPr>
        <w:t>spectral allocations.</w:t>
      </w:r>
      <w:r w:rsidR="00C9613C">
        <w:rPr>
          <w:lang w:val="en-US"/>
        </w:rPr>
        <w:t xml:space="preserve"> A switching time of 210 us is also being considered for SUL and UL CA switching [3].</w:t>
      </w:r>
      <w:r w:rsidR="00E50C3D">
        <w:rPr>
          <w:lang w:val="en-US"/>
        </w:rPr>
        <w:t xml:space="preserve"> </w:t>
      </w:r>
      <w:r w:rsidR="00C93D01">
        <w:rPr>
          <w:lang w:val="en-US"/>
        </w:rPr>
        <w:t>Our assumption is that the boundary between the LTE subframe and the NR slot is time aligned</w:t>
      </w:r>
      <w:r w:rsidR="004C72BA">
        <w:rPr>
          <w:lang w:val="en-US"/>
        </w:rPr>
        <w:t xml:space="preserve"> so if the switching time is greater than the guard period an interruption time of either 1 NR slot or 1 LTE subframe must be generated. Below the various switching scenarios are explained in detail.</w:t>
      </w:r>
    </w:p>
    <w:p w14:paraId="7D286371" w14:textId="1CA92734" w:rsidR="00C93D01" w:rsidRDefault="002F5EED" w:rsidP="00C93D01">
      <w:pPr>
        <w:rPr>
          <w:rFonts w:eastAsia="Malgun Gothic"/>
          <w:lang w:val="en-US" w:eastAsia="zh-CN"/>
        </w:rPr>
      </w:pPr>
      <w:r>
        <w:rPr>
          <w:rFonts w:eastAsia="Malgun Gothic"/>
          <w:lang w:val="en-US" w:eastAsia="zh-CN"/>
        </w:rPr>
        <w:t>Consider</w:t>
      </w:r>
      <w:r w:rsidR="00C93D01">
        <w:rPr>
          <w:rFonts w:eastAsia="Malgun Gothic"/>
          <w:lang w:val="en-US" w:eastAsia="zh-CN"/>
        </w:rPr>
        <w:t xml:space="preserve"> the SL UE is transmitting with current RAT at slot/subframe </w:t>
      </w:r>
      <w:r w:rsidR="00C93D01">
        <w:rPr>
          <w:rFonts w:eastAsia="Malgun Gothic"/>
          <w:i/>
          <w:iCs/>
          <w:lang w:val="en-US" w:eastAsia="zh-CN"/>
        </w:rPr>
        <w:t>n</w:t>
      </w:r>
      <w:r w:rsidR="00C93D01">
        <w:rPr>
          <w:rFonts w:eastAsia="Malgun Gothic"/>
          <w:lang w:val="en-US" w:eastAsia="zh-CN"/>
        </w:rPr>
        <w:t xml:space="preserve">, and want to switch to the other RAT at slot/subframe </w:t>
      </w:r>
      <w:r w:rsidR="00C93D01">
        <w:rPr>
          <w:rFonts w:eastAsia="Malgun Gothic"/>
          <w:i/>
          <w:iCs/>
          <w:lang w:val="en-US" w:eastAsia="zh-CN"/>
        </w:rPr>
        <w:t>n</w:t>
      </w:r>
      <w:r w:rsidR="00C93D01">
        <w:rPr>
          <w:rFonts w:eastAsia="Malgun Gothic"/>
          <w:lang w:val="en-US" w:eastAsia="zh-CN"/>
        </w:rPr>
        <w:t xml:space="preserve">+1. Let switching time be </w:t>
      </w:r>
      <w:r w:rsidR="00C93D01">
        <w:rPr>
          <w:rFonts w:eastAsia="Malgun Gothic"/>
          <w:i/>
          <w:iCs/>
          <w:lang w:val="en-US" w:eastAsia="zh-CN"/>
        </w:rPr>
        <w:t xml:space="preserve">S </w:t>
      </w:r>
      <w:r w:rsidR="00C93D01">
        <w:rPr>
          <w:rFonts w:eastAsia="Malgun Gothic"/>
          <w:lang w:val="en-US" w:eastAsia="zh-CN"/>
        </w:rPr>
        <w:t xml:space="preserve">us, and guard symbol in current RAT </w:t>
      </w:r>
      <w:r w:rsidR="00C93D01">
        <w:rPr>
          <w:rFonts w:eastAsia="Malgun Gothic"/>
          <w:i/>
          <w:iCs/>
          <w:lang w:val="en-US" w:eastAsia="zh-CN"/>
        </w:rPr>
        <w:t>g</w:t>
      </w:r>
      <w:r w:rsidR="00C93D01">
        <w:rPr>
          <w:rFonts w:eastAsia="Malgun Gothic"/>
          <w:lang w:val="en-US" w:eastAsia="zh-CN"/>
        </w:rPr>
        <w:t xml:space="preserve">. According to the WF agreed in RAN4#94ebis, </w:t>
      </w:r>
      <w:r w:rsidR="00C93D01">
        <w:rPr>
          <w:rFonts w:eastAsia="Malgun Gothic"/>
          <w:i/>
          <w:iCs/>
          <w:lang w:val="en-US" w:eastAsia="zh-CN"/>
        </w:rPr>
        <w:t xml:space="preserve">S </w:t>
      </w:r>
      <w:r w:rsidR="00C93D01">
        <w:rPr>
          <w:rFonts w:eastAsia="Malgun Gothic"/>
          <w:lang w:val="en-US" w:eastAsia="zh-CN"/>
        </w:rPr>
        <w:t xml:space="preserve">&gt; </w:t>
      </w:r>
      <w:r w:rsidR="00C93D01" w:rsidRPr="00CA4F98">
        <w:rPr>
          <w:rFonts w:eastAsia="Malgun Gothic"/>
          <w:i/>
          <w:iCs/>
          <w:lang w:val="en-US" w:eastAsia="zh-CN"/>
        </w:rPr>
        <w:t>g</w:t>
      </w:r>
      <w:r w:rsidR="00C93D01">
        <w:rPr>
          <w:rFonts w:eastAsia="Malgun Gothic"/>
          <w:lang w:val="en-US" w:eastAsia="zh-CN"/>
        </w:rPr>
        <w:t xml:space="preserve"> and </w:t>
      </w:r>
      <w:r w:rsidR="00C93D01">
        <w:rPr>
          <w:rFonts w:eastAsia="Malgun Gothic"/>
          <w:i/>
          <w:iCs/>
          <w:lang w:val="en-US" w:eastAsia="zh-CN"/>
        </w:rPr>
        <w:t>S &lt;</w:t>
      </w:r>
      <w:r w:rsidR="00C93D01">
        <w:rPr>
          <w:rFonts w:eastAsia="Malgun Gothic"/>
          <w:lang w:val="en-US" w:eastAsia="zh-CN"/>
        </w:rPr>
        <w:t xml:space="preserve"> NR slot length when we consider FR1. We consider NR slot has fully allocated symbols. The following scenarios are possible:</w:t>
      </w:r>
    </w:p>
    <w:p w14:paraId="117BEBE0" w14:textId="77777777" w:rsidR="00C93D01" w:rsidRDefault="00C93D01" w:rsidP="00C93D01">
      <w:pPr>
        <w:pStyle w:val="ListParagraph"/>
        <w:numPr>
          <w:ilvl w:val="0"/>
          <w:numId w:val="48"/>
        </w:numPr>
        <w:overflowPunct/>
        <w:autoSpaceDE/>
        <w:autoSpaceDN/>
        <w:adjustRightInd/>
        <w:spacing w:before="120" w:after="0"/>
        <w:contextualSpacing w:val="0"/>
        <w:textAlignment w:val="auto"/>
        <w:rPr>
          <w:rFonts w:eastAsia="Malgun Gothic"/>
          <w:lang w:eastAsia="zh-CN"/>
        </w:rPr>
      </w:pPr>
      <w:r>
        <w:rPr>
          <w:rFonts w:eastAsia="Malgun Gothic"/>
          <w:lang w:eastAsia="zh-CN"/>
        </w:rPr>
        <w:t>C</w:t>
      </w:r>
      <w:r w:rsidRPr="00430FBF">
        <w:rPr>
          <w:rFonts w:eastAsia="Malgun Gothic"/>
          <w:lang w:eastAsia="zh-CN"/>
        </w:rPr>
        <w:t>urrent</w:t>
      </w:r>
      <w:r>
        <w:rPr>
          <w:rFonts w:eastAsia="Malgun Gothic"/>
          <w:lang w:eastAsia="zh-CN"/>
        </w:rPr>
        <w:t xml:space="preserve"> RAT is LTE, switch to NR</w:t>
      </w:r>
    </w:p>
    <w:p w14:paraId="5A14B3BC" w14:textId="77777777" w:rsidR="00C93D01" w:rsidRPr="00D43D49" w:rsidRDefault="00C93D01" w:rsidP="00C93D01">
      <w:pPr>
        <w:ind w:left="288" w:firstLine="288"/>
        <w:rPr>
          <w:rFonts w:eastAsia="Malgun Gothic"/>
          <w:lang w:eastAsia="zh-CN"/>
        </w:rPr>
      </w:pPr>
      <w:bookmarkStart w:id="1" w:name="_Hlk39585272"/>
      <w:r w:rsidRPr="00D43D49">
        <w:rPr>
          <w:rFonts w:eastAsia="Malgun Gothic"/>
          <w:lang w:eastAsia="zh-CN"/>
        </w:rPr>
        <w:t>(1</w:t>
      </w:r>
      <w:r>
        <w:rPr>
          <w:rFonts w:eastAsia="Malgun Gothic"/>
          <w:lang w:eastAsia="zh-CN"/>
        </w:rPr>
        <w:t xml:space="preserve">) </w:t>
      </w:r>
      <w:r>
        <w:rPr>
          <w:rFonts w:eastAsia="Malgun Gothic"/>
          <w:lang w:eastAsia="zh-CN"/>
        </w:rPr>
        <w:tab/>
      </w:r>
      <w:r w:rsidRPr="00D43D49">
        <w:rPr>
          <w:rFonts w:eastAsia="Malgun Gothic"/>
          <w:lang w:eastAsia="zh-CN"/>
        </w:rPr>
        <w:t xml:space="preserve">Switch happens at subframe </w:t>
      </w:r>
      <w:r w:rsidRPr="00D43D49">
        <w:rPr>
          <w:rFonts w:eastAsia="Malgun Gothic"/>
          <w:i/>
          <w:iCs/>
          <w:lang w:eastAsia="zh-CN"/>
        </w:rPr>
        <w:t>n</w:t>
      </w:r>
      <w:r>
        <w:rPr>
          <w:rFonts w:eastAsia="Malgun Gothic"/>
          <w:lang w:eastAsia="zh-CN"/>
        </w:rPr>
        <w:t xml:space="preserve"> and</w:t>
      </w:r>
      <w:r w:rsidRPr="00D43D49">
        <w:rPr>
          <w:rFonts w:eastAsia="Malgun Gothic"/>
          <w:i/>
          <w:iCs/>
          <w:lang w:eastAsia="zh-CN"/>
        </w:rPr>
        <w:t xml:space="preserve"> S</w:t>
      </w:r>
      <w:r w:rsidRPr="00D43D49">
        <w:rPr>
          <w:rFonts w:eastAsia="Malgun Gothic"/>
          <w:lang w:eastAsia="zh-CN"/>
        </w:rPr>
        <w:t xml:space="preserve"> us before </w:t>
      </w:r>
      <w:r w:rsidRPr="00D43D49">
        <w:rPr>
          <w:rFonts w:eastAsia="Malgun Gothic"/>
          <w:i/>
          <w:iCs/>
          <w:lang w:eastAsia="zh-CN"/>
        </w:rPr>
        <w:t>n</w:t>
      </w:r>
      <w:r w:rsidRPr="00D43D49">
        <w:rPr>
          <w:rFonts w:eastAsia="Malgun Gothic"/>
          <w:lang w:eastAsia="zh-CN"/>
        </w:rPr>
        <w:t>+1 slot boundary: interruption is 1 subframe on LTE</w:t>
      </w:r>
    </w:p>
    <w:bookmarkEnd w:id="1"/>
    <w:p w14:paraId="67401873" w14:textId="77777777" w:rsidR="00C93D01" w:rsidRPr="00D43D49" w:rsidRDefault="00C93D01" w:rsidP="00C93D01">
      <w:pPr>
        <w:rPr>
          <w:lang w:eastAsia="zh-CN"/>
        </w:rPr>
      </w:pPr>
      <w:r>
        <w:rPr>
          <w:noProof/>
          <w:lang w:eastAsia="zh-CN"/>
        </w:rPr>
        <mc:AlternateContent>
          <mc:Choice Requires="wpg">
            <w:drawing>
              <wp:anchor distT="0" distB="0" distL="114300" distR="114300" simplePos="0" relativeHeight="251659264" behindDoc="0" locked="0" layoutInCell="1" allowOverlap="1" wp14:anchorId="31E3638E" wp14:editId="7B6F0790">
                <wp:simplePos x="0" y="0"/>
                <wp:positionH relativeFrom="column">
                  <wp:posOffset>405850</wp:posOffset>
                </wp:positionH>
                <wp:positionV relativeFrom="paragraph">
                  <wp:posOffset>26670</wp:posOffset>
                </wp:positionV>
                <wp:extent cx="4680566" cy="866281"/>
                <wp:effectExtent l="0" t="0" r="25400" b="0"/>
                <wp:wrapTopAndBottom/>
                <wp:docPr id="2" name="Group 2"/>
                <wp:cNvGraphicFramePr/>
                <a:graphic xmlns:a="http://schemas.openxmlformats.org/drawingml/2006/main">
                  <a:graphicData uri="http://schemas.microsoft.com/office/word/2010/wordprocessingGroup">
                    <wpg:wgp>
                      <wpg:cNvGrpSpPr/>
                      <wpg:grpSpPr>
                        <a:xfrm>
                          <a:off x="0" y="0"/>
                          <a:ext cx="4680566" cy="866281"/>
                          <a:chOff x="0" y="0"/>
                          <a:chExt cx="4680566" cy="866281"/>
                        </a:xfrm>
                      </wpg:grpSpPr>
                      <wps:wsp>
                        <wps:cNvPr id="5" name="Text Box 2"/>
                        <wps:cNvSpPr txBox="1">
                          <a:spLocks noChangeArrowheads="1"/>
                        </wps:cNvSpPr>
                        <wps:spPr bwMode="auto">
                          <a:xfrm>
                            <a:off x="2074460" y="600501"/>
                            <a:ext cx="225188" cy="265780"/>
                          </a:xfrm>
                          <a:prstGeom prst="rect">
                            <a:avLst/>
                          </a:prstGeom>
                          <a:noFill/>
                          <a:ln w="9525">
                            <a:noFill/>
                            <a:miter lim="800000"/>
                            <a:headEnd/>
                            <a:tailEnd/>
                          </a:ln>
                        </wps:spPr>
                        <wps:txbx>
                          <w:txbxContent>
                            <w:p w14:paraId="5790F435" w14:textId="77777777" w:rsidR="00C93D01" w:rsidRPr="00811760" w:rsidRDefault="00C93D01" w:rsidP="00C93D01">
                              <w:pPr>
                                <w:spacing w:after="0"/>
                                <w:rPr>
                                  <w:i/>
                                  <w:iCs/>
                                  <w:lang w:val="en-US"/>
                                </w:rPr>
                              </w:pPr>
                              <w:r>
                                <w:rPr>
                                  <w:i/>
                                  <w:iCs/>
                                  <w:lang w:val="en-US"/>
                                </w:rPr>
                                <w:t>g</w:t>
                              </w:r>
                            </w:p>
                          </w:txbxContent>
                        </wps:txbx>
                        <wps:bodyPr rot="0" vert="horz" wrap="square" lIns="91440" tIns="45720" rIns="91440" bIns="45720" anchor="t" anchorCtr="0">
                          <a:noAutofit/>
                        </wps:bodyPr>
                      </wps:wsp>
                      <wpg:grpSp>
                        <wpg:cNvPr id="6" name="Group 6"/>
                        <wpg:cNvGrpSpPr/>
                        <wpg:grpSpPr>
                          <a:xfrm>
                            <a:off x="0" y="0"/>
                            <a:ext cx="4680566" cy="683525"/>
                            <a:chOff x="0" y="0"/>
                            <a:chExt cx="4680566" cy="683525"/>
                          </a:xfrm>
                        </wpg:grpSpPr>
                        <wps:wsp>
                          <wps:cNvPr id="7" name="Rectangle 7"/>
                          <wps:cNvSpPr/>
                          <wps:spPr>
                            <a:xfrm>
                              <a:off x="0" y="286603"/>
                              <a:ext cx="2340591" cy="2934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340591" y="286603"/>
                              <a:ext cx="2339975" cy="29337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074459" y="286603"/>
                              <a:ext cx="252095" cy="293370"/>
                            </a:xfrm>
                            <a:prstGeom prst="rect">
                              <a:avLst/>
                            </a:prstGeom>
                            <a:solidFill>
                              <a:schemeClr val="tx1">
                                <a:lumMod val="65000"/>
                                <a:lumOff val="35000"/>
                                <a:alpha val="78000"/>
                              </a:schemeClr>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2071616" y="683525"/>
                              <a:ext cx="266132" cy="0"/>
                            </a:xfrm>
                            <a:prstGeom prst="line">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1593944" y="199030"/>
                              <a:ext cx="717095" cy="0"/>
                            </a:xfrm>
                            <a:prstGeom prst="line">
                              <a:avLst/>
                            </a:prstGeom>
                            <a:ln w="15875">
                              <a:solidFill>
                                <a:schemeClr val="accent6">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2"/>
                          <wps:cNvSpPr txBox="1">
                            <a:spLocks noChangeArrowheads="1"/>
                          </wps:cNvSpPr>
                          <wps:spPr bwMode="auto">
                            <a:xfrm>
                              <a:off x="1849271" y="0"/>
                              <a:ext cx="225188" cy="265780"/>
                            </a:xfrm>
                            <a:prstGeom prst="rect">
                              <a:avLst/>
                            </a:prstGeom>
                            <a:noFill/>
                            <a:ln w="9525">
                              <a:noFill/>
                              <a:miter lim="800000"/>
                              <a:headEnd/>
                              <a:tailEnd/>
                            </a:ln>
                          </wps:spPr>
                          <wps:txbx>
                            <w:txbxContent>
                              <w:p w14:paraId="5BAD7B1E" w14:textId="77777777" w:rsidR="00C93D01" w:rsidRPr="00811760" w:rsidRDefault="00C93D01" w:rsidP="00C93D01">
                                <w:pPr>
                                  <w:spacing w:after="0"/>
                                  <w:rPr>
                                    <w:i/>
                                    <w:iCs/>
                                    <w:lang w:val="en-US"/>
                                  </w:rPr>
                                </w:pPr>
                                <w:r>
                                  <w:rPr>
                                    <w:i/>
                                    <w:iCs/>
                                    <w:lang w:val="en-US"/>
                                  </w:rPr>
                                  <w:t>S</w:t>
                                </w:r>
                              </w:p>
                            </w:txbxContent>
                          </wps:txbx>
                          <wps:bodyPr rot="0" vert="horz" wrap="square" lIns="91440" tIns="45720" rIns="91440" bIns="45720" anchor="t" anchorCtr="0">
                            <a:noAutofit/>
                          </wps:bodyPr>
                        </wps:wsp>
                        <wps:wsp>
                          <wps:cNvPr id="13" name="Straight Arrow Connector 13"/>
                          <wps:cNvCnPr/>
                          <wps:spPr>
                            <a:xfrm>
                              <a:off x="1570629" y="27295"/>
                              <a:ext cx="0" cy="333375"/>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31E3638E" id="Group 2" o:spid="_x0000_s1026" style="position:absolute;margin-left:31.95pt;margin-top:2.1pt;width:368.55pt;height:68.2pt;z-index:251659264" coordsize="46805,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TXqAUAAF4cAAAOAAAAZHJzL2Uyb0RvYy54bWzsWW1v2zYQ/j5g/4HQ98V6l2XEKbK0KQZk&#10;bdBk6GdGpixhEqmRdOzs1++OpGTHTjLnpWkLJB8ciS9H8njP3XOnw3ertiHXTKpa8KkXHPgeYbwQ&#10;s5rPp95fl6e/jT2iNOUz2gjOpt4NU967o19/OVx2ExaKSjQzJgkI4Wqy7KZepXU3GY1UUbGWqgPR&#10;MQ6dpZAt1fAq56OZpEuQ3jaj0PfT0VLIWSdFwZSC1ve20zsy8suSFfpzWSqmSTP1YG/a/Erze4W/&#10;o6NDOplL2lV14bZBn7CLltYcFh1EvaeakoWsd0S1dSGFEqU+KEQ7EmVZF8ycAU4T+Fun+SjFojNn&#10;mU+W825QE6h2S09PFlt8uj6XpJ5NvdAjnLZwRWZVEqJqlt18AiM+yu6iO5euYW7f8LSrUrb4H85B&#10;VkapN4NS2UqTAhrjdOwnaeqRAvrGaRqOA6v1ooKr2ZlWVB8enjjqlx3h7obNLDswILXWkXqeji4q&#10;2jGjeoUacDpKeh1d4ul+F6teTWYQ6ojoFTQDEow1qO5MFH8rwsVJRfmcHUsplhWjM9id0QKcYZiK&#10;6lYThUKuln+KGVwFXWhhBG0pOvSzOE7BnkGlqe8nvlNpr/MwTIIxIA9VHqZJNjaGPmiOTjqp9Ecm&#10;WoIPU08CTsw69PpMabhnGNoPwfvl4rRuGoOVhpPl1MuTMDETNnraWgOUm7qFa/bxz14zHvcDn5nJ&#10;mtaNfYYFGg7r9Ee2h9erq5WxMjW5ErMb0IQUFrLgYuChEvJfjywBrlNP/bOgknmk+YODNvMgjhHf&#10;5iVOshBe5GbP1WYP5QWImnraI/bxRBufYM96DFova6MG3J7didsrmJiFhTG8ASHOPsDKNzGUfhMM&#10;peMItW8U+igMrScOlvAdMJT1OvoCRgegaBjJrJ4GJDgTQCjc62VCcCV+ZLUwmH0U+0keOLvPozg0&#10;kofTro16L7vfMk6lbxqG+2n4F1aCzwSYhwYEJlqxk0aSawpxhhYF49p5gIrOmG1OekzAfoYZBmpG&#10;IEouAWWDbCcAI+GubFARiHHjcSozwW6Y7D+0MTt5mGFWFlwPk9uaC3mXgAZO5Va243sEW9Ws0TLg&#10;VnXFaQ0+5owqfU4lxFYAJoL5M/yUjQBfItyTRxDed7W/LPj5oj0RcE1gJ7A784jOQjf9YylF+xVo&#10;xTG6HOjqvUWhZf/i/AUBYlKw42MzDAJ6R/UZv+iK3v+jD71cfaWycwanwVQ/iT640MmWv7Vj8T64&#10;2MMLvULEgyBiPdoareNHoTXsMYmh6E7MRnmeQWA1sSqPouxZsep5mI2t0X8TzMY9cizGH4fZfvIb&#10;Zt8wu5Hu9I4EHe+apea7mM0fh1mklwmIuQ+zSejnLwZZiIaiqWfIMBEUQ2i0UVOvbBxsFi1wYtuW&#10;YijFE0EsXrSYRZi4G62badNV1LYC+bWDd8LurWWRjW4QXRh8Bz99JAV4cycYPt8owM9NAQK4Q8sB&#10;LrSk9bzS5ERwDuxdSAKdgEPnf064KxLYNBYBtZu4BmkAaRImrht5zMDg0zSIoBKBZOB/eEBTc0zQ&#10;dzgUprXGM5hENUjGQC7w3eWhRN90kFlrWZvcw3oRl5fe0be/H9iDrt/N8/eg6q/N89Hp7sXzcRBe&#10;vkuLX4GQBkDb77dGs+29rTFI8iiPY2ONQZ77kQsqvTVmQTbEuRe2xluxZyvk2fwxNVa7GfayPr49&#10;HMneDB3hXu6V0P7Ihj4UZL9zsTEYx3mYAex6nwzFBlei/ZnrjKboPfiLH7vc+Bp+Ndrxq6ZavRnr&#10;TbntEd4189PQZRFZCAmDYey97QCrwCgfwR9EaBtterbQ155d1UQ53jHQDhtrt4onW4E/zID2oye4&#10;7Wrl/Goo1J2ebpbkNpOQN0Jwu+z4ND+5ri4bmmA+Ypm6pfvghl/JNt/NqPVnwaP/AAAA//8DAFBL&#10;AwQUAAYACAAAACEABp1qnd8AAAAIAQAADwAAAGRycy9kb3ducmV2LnhtbEyPQUvDQBCF74L/YRnB&#10;m91NW0ON2ZRS1FMRbAXxts1Ok9DsbMhuk/TfO570OLyPN9/L15NrxYB9aDxpSGYKBFLpbUOVhs/D&#10;68MKRIiGrGk9oYYrBlgXtze5yawf6QOHfawEl1DIjIY6xi6TMpQ1OhNmvkPi7OR7ZyKffSVtb0Yu&#10;d62cK5VKZxriD7XpcFtjed5fnIa30YybRfIy7M6n7fX78Pj+tUtQ6/u7afMMIuIU/2D41Wd1KNjp&#10;6C9kg2g1pIsnJjUs5yA4XqmEpx2ZW6oUZJHL/wOKHwAAAP//AwBQSwECLQAUAAYACAAAACEAtoM4&#10;kv4AAADhAQAAEwAAAAAAAAAAAAAAAAAAAAAAW0NvbnRlbnRfVHlwZXNdLnhtbFBLAQItABQABgAI&#10;AAAAIQA4/SH/1gAAAJQBAAALAAAAAAAAAAAAAAAAAC8BAABfcmVscy8ucmVsc1BLAQItABQABgAI&#10;AAAAIQAWRdTXqAUAAF4cAAAOAAAAAAAAAAAAAAAAAC4CAABkcnMvZTJvRG9jLnhtbFBLAQItABQA&#10;BgAIAAAAIQAGnWqd3wAAAAgBAAAPAAAAAAAAAAAAAAAAAAIIAABkcnMvZG93bnJldi54bWxQSwUG&#10;AAAAAAQABADzAAAADgkAAAAA&#10;">
                <v:shapetype id="_x0000_t202" coordsize="21600,21600" o:spt="202" path="m,l,21600r21600,l21600,xe">
                  <v:stroke joinstyle="miter"/>
                  <v:path gradientshapeok="t" o:connecttype="rect"/>
                </v:shapetype>
                <v:shape id="Text Box 2" o:spid="_x0000_s1027" type="#_x0000_t202" style="position:absolute;left:20744;top:6005;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790F435" w14:textId="77777777" w:rsidR="00C93D01" w:rsidRPr="00811760" w:rsidRDefault="00C93D01" w:rsidP="00C93D01">
                        <w:pPr>
                          <w:spacing w:after="0"/>
                          <w:rPr>
                            <w:i/>
                            <w:iCs/>
                            <w:lang w:val="en-US"/>
                          </w:rPr>
                        </w:pPr>
                        <w:r>
                          <w:rPr>
                            <w:i/>
                            <w:iCs/>
                            <w:lang w:val="en-US"/>
                          </w:rPr>
                          <w:t>g</w:t>
                        </w:r>
                      </w:p>
                    </w:txbxContent>
                  </v:textbox>
                </v:shape>
                <v:group id="Group 6" o:spid="_x0000_s1028" style="position:absolute;width:46805;height:6835" coordsize="46805,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29" style="position:absolute;top:2866;width:234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4472c4 [3204]" strokecolor="#1f3763 [1604]" strokeweight="1pt"/>
                  <v:rect id="Rectangle 8" o:spid="_x0000_s1030" style="position:absolute;left:23405;top:2866;width:23400;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0EuwQAAANoAAAAPAAAAZHJzL2Rvd25yZXYueG1sRE/Pa8Iw&#10;FL4L/g/hCbtp6hhDqmlxgmM7bLLOg709m2dT1ryUJtbuv18OA48f3+9NPtpWDNT7xrGC5SIBQVw5&#10;3XCt4Pi9n69A+ICssXVMCn7JQ55NJxtMtbvxFw1FqEUMYZ+iAhNCl0rpK0MW/cJ1xJG7uN5iiLCv&#10;pe7xFsNtKx+T5FlabDg2GOxoZ6j6Ka5WQbk3rx9PVL6fmpfyfNVuKMbPg1IPs3G7BhFoDHfxv/tN&#10;K4hb45V4A2T2BwAA//8DAFBLAQItABQABgAIAAAAIQDb4fbL7gAAAIUBAAATAAAAAAAAAAAAAAAA&#10;AAAAAABbQ29udGVudF9UeXBlc10ueG1sUEsBAi0AFAAGAAgAAAAhAFr0LFu/AAAAFQEAAAsAAAAA&#10;AAAAAAAAAAAAHwEAAF9yZWxzLy5yZWxzUEsBAi0AFAAGAAgAAAAhAFXHQS7BAAAA2gAAAA8AAAAA&#10;AAAAAAAAAAAABwIAAGRycy9kb3ducmV2LnhtbFBLBQYAAAAAAwADALcAAAD1AgAAAAA=&#10;" fillcolor="#ffc000 [3207]" strokecolor="#7f5f00 [1607]" strokeweight="1pt"/>
                  <v:rect id="Rectangle 9" o:spid="_x0000_s1031" style="position:absolute;left:20744;top:2866;width:2521;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LFcwwAAANoAAAAPAAAAZHJzL2Rvd25yZXYueG1sRI9Ba8JA&#10;FITvBf/D8gQv0mwaaLHRVaQiFAoWY6EeH9lnEs2+DburSf+9Wyj0OMzMN8xiNZhW3Mj5xrKCpyQF&#10;QVxa3XCl4OuwfZyB8AFZY2uZFPyQh9Vy9LDAXNue93QrQiUihH2OCuoQulxKX9Zk0Ce2I47eyTqD&#10;IUpXSe2wj3DTyixNX6TBhuNCjR291VReiqtR8NFyxs/997T3pDdne5xmn7xTajIe1nMQgYbwH/5r&#10;v2sFr/B7Jd4AubwDAAD//wMAUEsBAi0AFAAGAAgAAAAhANvh9svuAAAAhQEAABMAAAAAAAAAAAAA&#10;AAAAAAAAAFtDb250ZW50X1R5cGVzXS54bWxQSwECLQAUAAYACAAAACEAWvQsW78AAAAVAQAACwAA&#10;AAAAAAAAAAAAAAAfAQAAX3JlbHMvLnJlbHNQSwECLQAUAAYACAAAACEANuCxXMMAAADaAAAADwAA&#10;AAAAAAAAAAAAAAAHAgAAZHJzL2Rvd25yZXYueG1sUEsFBgAAAAADAAMAtwAAAPcCAAAAAA==&#10;" fillcolor="#5a5a5a [2109]" stroked="f" strokeweight="1pt">
                    <v:fill opacity="51143f"/>
                  </v:rect>
                  <v:line id="Straight Connector 10" o:spid="_x0000_s1032" style="position:absolute;visibility:visible;mso-wrap-style:square" from="20716,6835" to="23377,6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DOwgAAANsAAAAPAAAAZHJzL2Rvd25yZXYueG1sRI9Bi8JA&#10;DIXvgv9hyII3na6gLl1HEUUQwYPVHxA62bZsJ1M7o63/3hwEbwnv5b0vy3XvavWgNlSeDXxPElDE&#10;ubcVFwaul/34B1SIyBZrz2TgSQHWq+Fgian1HZ/pkcVCSQiHFA2UMTap1iEvyWGY+IZYtD/fOoyy&#10;toW2LXYS7mo9TZK5dlixNJTY0Lak/D+7OwOz66lojrfpbr/oF9uKs008XzpjRl/95hdUpD5+zO/r&#10;gxV8oZdfZAC9egEAAP//AwBQSwECLQAUAAYACAAAACEA2+H2y+4AAACFAQAAEwAAAAAAAAAAAAAA&#10;AAAAAAAAW0NvbnRlbnRfVHlwZXNdLnhtbFBLAQItABQABgAIAAAAIQBa9CxbvwAAABUBAAALAAAA&#10;AAAAAAAAAAAAAB8BAABfcmVscy8ucmVsc1BLAQItABQABgAIAAAAIQBuWeDOwgAAANsAAAAPAAAA&#10;AAAAAAAAAAAAAAcCAABkcnMvZG93bnJldi54bWxQSwUGAAAAAAMAAwC3AAAA9gIAAAAA&#10;" strokecolor="#4472c4 [3204]" strokeweight="1.25pt">
                    <v:stroke startarrow="block" endarrow="block" joinstyle="miter"/>
                  </v:line>
                  <v:line id="Straight Connector 11" o:spid="_x0000_s1033" style="position:absolute;visibility:visible;mso-wrap-style:square" from="15939,1990" to="23110,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3TgxAAAANsAAAAPAAAAZHJzL2Rvd25yZXYueG1sRE9La8JA&#10;EL4X/A/LFHopulGpSMxGtCBEevF1sLdpdkxCs7Mhu8a0v74rFLzNx/ecZNmbWnTUusqygvEoAkGc&#10;W11xoeB03AznIJxH1lhbJgU/5GCZDp4SjLW98Z66gy9ECGEXo4LS+yaW0uUlGXQj2xAH7mJbgz7A&#10;tpC6xVsIN7WcRNFMGqw4NJTY0HtJ+ffhahTkm+P6K9tOu9/Jeccfr7O31Tb7VOrluV8tQHjq/UP8&#10;7850mD+G+y/hAJn+AQAA//8DAFBLAQItABQABgAIAAAAIQDb4fbL7gAAAIUBAAATAAAAAAAAAAAA&#10;AAAAAAAAAABbQ29udGVudF9UeXBlc10ueG1sUEsBAi0AFAAGAAgAAAAhAFr0LFu/AAAAFQEAAAsA&#10;AAAAAAAAAAAAAAAAHwEAAF9yZWxzLy5yZWxzUEsBAi0AFAAGAAgAAAAhAO/PdODEAAAA2wAAAA8A&#10;AAAAAAAAAAAAAAAABwIAAGRycy9kb3ducmV2LnhtbFBLBQYAAAAAAwADALcAAAD4AgAAAAA=&#10;" strokecolor="#538135 [2409]" strokeweight="1.25pt">
                    <v:stroke startarrow="block" endarrow="block" joinstyle="miter"/>
                  </v:line>
                  <v:shape id="Text Box 2" o:spid="_x0000_s1034" type="#_x0000_t202" style="position:absolute;left:18492;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BAD7B1E" w14:textId="77777777" w:rsidR="00C93D01" w:rsidRPr="00811760" w:rsidRDefault="00C93D01" w:rsidP="00C93D01">
                          <w:pPr>
                            <w:spacing w:after="0"/>
                            <w:rPr>
                              <w:i/>
                              <w:iCs/>
                              <w:lang w:val="en-US"/>
                            </w:rPr>
                          </w:pPr>
                          <w:r>
                            <w:rPr>
                              <w:i/>
                              <w:iCs/>
                              <w:lang w:val="en-US"/>
                            </w:rPr>
                            <w:t>S</w:t>
                          </w:r>
                        </w:p>
                      </w:txbxContent>
                    </v:textbox>
                  </v:shape>
                  <v:shapetype id="_x0000_t32" coordsize="21600,21600" o:spt="32" o:oned="t" path="m,l21600,21600e" filled="f">
                    <v:path arrowok="t" fillok="f" o:connecttype="none"/>
                    <o:lock v:ext="edit" shapetype="t"/>
                  </v:shapetype>
                  <v:shape id="Straight Arrow Connector 13" o:spid="_x0000_s1035" type="#_x0000_t32" style="position:absolute;left:15706;top:272;width:0;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4hUwwAAANsAAAAPAAAAZHJzL2Rvd25yZXYueG1sRE9La8JA&#10;EL4X+h+WKfRSdOODKtFVpLRU0UsTEbwN2WkSmp0Nu9sY/70rFHqbj+85y3VvGtGR87VlBaNhAoK4&#10;sLrmUsEx/xjMQfiArLGxTAqu5GG9enxYYqrthb+oy0IpYgj7FBVUIbSplL6oyKAf2pY4ct/WGQwR&#10;ulJqh5cYbho5TpJXabDm2FBhS28VFT/Zr1GQJVv9OS35VLy8d/luNt6fD2en1PNTv1mACNSHf/Gf&#10;e6vj/Ancf4kHyNUNAAD//wMAUEsBAi0AFAAGAAgAAAAhANvh9svuAAAAhQEAABMAAAAAAAAAAAAA&#10;AAAAAAAAAFtDb250ZW50X1R5cGVzXS54bWxQSwECLQAUAAYACAAAACEAWvQsW78AAAAVAQAACwAA&#10;AAAAAAAAAAAAAAAfAQAAX3JlbHMvLnJlbHNQSwECLQAUAAYACAAAACEAvJ+IVMMAAADbAAAADwAA&#10;AAAAAAAAAAAAAAAHAgAAZHJzL2Rvd25yZXYueG1sUEsFBgAAAAADAAMAtwAAAPcCAAAAAA==&#10;" strokecolor="red" strokeweight="1pt">
                    <v:stroke endarrow="block" joinstyle="miter"/>
                  </v:shape>
                </v:group>
                <w10:wrap type="topAndBottom"/>
              </v:group>
            </w:pict>
          </mc:Fallback>
        </mc:AlternateContent>
      </w:r>
    </w:p>
    <w:p w14:paraId="20F6D5DC" w14:textId="77777777" w:rsidR="00C93D01" w:rsidRPr="00B56EE9" w:rsidRDefault="00C93D01" w:rsidP="00C93D01">
      <w:pPr>
        <w:ind w:left="576"/>
        <w:rPr>
          <w:rFonts w:eastAsia="Malgun Gothic"/>
          <w:lang w:eastAsia="zh-CN"/>
        </w:rPr>
      </w:pPr>
      <w:r>
        <w:rPr>
          <w:noProof/>
          <w:lang w:eastAsia="zh-CN"/>
        </w:rPr>
        <mc:AlternateContent>
          <mc:Choice Requires="wpg">
            <w:drawing>
              <wp:anchor distT="0" distB="0" distL="114300" distR="114300" simplePos="0" relativeHeight="251660288" behindDoc="0" locked="0" layoutInCell="1" allowOverlap="1" wp14:anchorId="6D822A01" wp14:editId="35924A98">
                <wp:simplePos x="0" y="0"/>
                <wp:positionH relativeFrom="column">
                  <wp:posOffset>453390</wp:posOffset>
                </wp:positionH>
                <wp:positionV relativeFrom="paragraph">
                  <wp:posOffset>351155</wp:posOffset>
                </wp:positionV>
                <wp:extent cx="4679950" cy="866140"/>
                <wp:effectExtent l="0" t="0" r="25400" b="0"/>
                <wp:wrapTopAndBottom/>
                <wp:docPr id="105" name="Group 105"/>
                <wp:cNvGraphicFramePr/>
                <a:graphic xmlns:a="http://schemas.openxmlformats.org/drawingml/2006/main">
                  <a:graphicData uri="http://schemas.microsoft.com/office/word/2010/wordprocessingGroup">
                    <wpg:wgp>
                      <wpg:cNvGrpSpPr/>
                      <wpg:grpSpPr>
                        <a:xfrm>
                          <a:off x="0" y="0"/>
                          <a:ext cx="4679950" cy="866140"/>
                          <a:chOff x="0" y="0"/>
                          <a:chExt cx="4680566" cy="866281"/>
                        </a:xfrm>
                      </wpg:grpSpPr>
                      <wps:wsp>
                        <wps:cNvPr id="106" name="Text Box 2"/>
                        <wps:cNvSpPr txBox="1">
                          <a:spLocks noChangeArrowheads="1"/>
                        </wps:cNvSpPr>
                        <wps:spPr bwMode="auto">
                          <a:xfrm>
                            <a:off x="2074460" y="600501"/>
                            <a:ext cx="225188" cy="265780"/>
                          </a:xfrm>
                          <a:prstGeom prst="rect">
                            <a:avLst/>
                          </a:prstGeom>
                          <a:noFill/>
                          <a:ln w="9525">
                            <a:noFill/>
                            <a:miter lim="800000"/>
                            <a:headEnd/>
                            <a:tailEnd/>
                          </a:ln>
                        </wps:spPr>
                        <wps:txbx>
                          <w:txbxContent>
                            <w:p w14:paraId="5A8D0CAC" w14:textId="77777777" w:rsidR="00C93D01" w:rsidRPr="00811760" w:rsidRDefault="00C93D01" w:rsidP="00C93D01">
                              <w:pPr>
                                <w:spacing w:after="0"/>
                                <w:rPr>
                                  <w:i/>
                                  <w:iCs/>
                                  <w:lang w:val="en-US"/>
                                </w:rPr>
                              </w:pPr>
                              <w:r>
                                <w:rPr>
                                  <w:i/>
                                  <w:iCs/>
                                  <w:lang w:val="en-US"/>
                                </w:rPr>
                                <w:t>g</w:t>
                              </w:r>
                            </w:p>
                          </w:txbxContent>
                        </wps:txbx>
                        <wps:bodyPr rot="0" vert="horz" wrap="square" lIns="91440" tIns="45720" rIns="91440" bIns="45720" anchor="t" anchorCtr="0">
                          <a:noAutofit/>
                        </wps:bodyPr>
                      </wps:wsp>
                      <wpg:grpSp>
                        <wpg:cNvPr id="107" name="Group 107"/>
                        <wpg:cNvGrpSpPr/>
                        <wpg:grpSpPr>
                          <a:xfrm>
                            <a:off x="0" y="0"/>
                            <a:ext cx="4680566" cy="683525"/>
                            <a:chOff x="0" y="0"/>
                            <a:chExt cx="4680566" cy="683525"/>
                          </a:xfrm>
                        </wpg:grpSpPr>
                        <wps:wsp>
                          <wps:cNvPr id="108" name="Rectangle 108"/>
                          <wps:cNvSpPr/>
                          <wps:spPr>
                            <a:xfrm>
                              <a:off x="0" y="286603"/>
                              <a:ext cx="2340591" cy="2934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2340591" y="286603"/>
                              <a:ext cx="2339975" cy="29337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2074459" y="286603"/>
                              <a:ext cx="252095" cy="293370"/>
                            </a:xfrm>
                            <a:prstGeom prst="rect">
                              <a:avLst/>
                            </a:prstGeom>
                            <a:solidFill>
                              <a:schemeClr val="tx1">
                                <a:lumMod val="65000"/>
                                <a:lumOff val="35000"/>
                                <a:alpha val="78000"/>
                              </a:schemeClr>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Straight Connector 111"/>
                          <wps:cNvCnPr/>
                          <wps:spPr>
                            <a:xfrm>
                              <a:off x="2071616" y="683525"/>
                              <a:ext cx="266132" cy="0"/>
                            </a:xfrm>
                            <a:prstGeom prst="line">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a:off x="1832780" y="199030"/>
                              <a:ext cx="717095" cy="0"/>
                            </a:xfrm>
                            <a:prstGeom prst="line">
                              <a:avLst/>
                            </a:prstGeom>
                            <a:ln w="15875">
                              <a:solidFill>
                                <a:schemeClr val="accent6">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3" name="Text Box 2"/>
                          <wps:cNvSpPr txBox="1">
                            <a:spLocks noChangeArrowheads="1"/>
                          </wps:cNvSpPr>
                          <wps:spPr bwMode="auto">
                            <a:xfrm>
                              <a:off x="2074460" y="0"/>
                              <a:ext cx="225188" cy="265780"/>
                            </a:xfrm>
                            <a:prstGeom prst="rect">
                              <a:avLst/>
                            </a:prstGeom>
                            <a:noFill/>
                            <a:ln w="9525">
                              <a:noFill/>
                              <a:miter lim="800000"/>
                              <a:headEnd/>
                              <a:tailEnd/>
                            </a:ln>
                          </wps:spPr>
                          <wps:txbx>
                            <w:txbxContent>
                              <w:p w14:paraId="63A100A2" w14:textId="77777777" w:rsidR="00C93D01" w:rsidRPr="00811760" w:rsidRDefault="00C93D01" w:rsidP="00C93D01">
                                <w:pPr>
                                  <w:spacing w:after="0"/>
                                  <w:rPr>
                                    <w:i/>
                                    <w:iCs/>
                                    <w:lang w:val="en-US"/>
                                  </w:rPr>
                                </w:pPr>
                                <w:r>
                                  <w:rPr>
                                    <w:i/>
                                    <w:iCs/>
                                    <w:lang w:val="en-US"/>
                                  </w:rPr>
                                  <w:t>S</w:t>
                                </w:r>
                              </w:p>
                            </w:txbxContent>
                          </wps:txbx>
                          <wps:bodyPr rot="0" vert="horz" wrap="square" lIns="91440" tIns="45720" rIns="91440" bIns="45720" anchor="t" anchorCtr="0">
                            <a:noAutofit/>
                          </wps:bodyPr>
                        </wps:wsp>
                        <wps:wsp>
                          <wps:cNvPr id="114" name="Straight Arrow Connector 114"/>
                          <wps:cNvCnPr/>
                          <wps:spPr>
                            <a:xfrm>
                              <a:off x="1802427" y="40946"/>
                              <a:ext cx="0" cy="333375"/>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D822A01" id="Group 105" o:spid="_x0000_s1036" style="position:absolute;left:0;text-align:left;margin-left:35.7pt;margin-top:27.65pt;width:368.5pt;height:68.2pt;z-index:251660288" coordsize="46805,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rhzgUAAIIcAAAOAAAAZHJzL2Uyb0RvYy54bWzsWV1v2zYUfR+w/0DofbW+bRl1iixtigFZ&#10;GzQZ+szIlCVMIjWKjp3++t3LLzu2myZplrVA8uBIFEmRl/ecc+/V6zfrriXXTA6N4LMgehUGhPFS&#10;zBu+mAV/XZ7+NgnIoCif01ZwNgtu2BC8Ofr1l9erfspiUYt2ziSBSfgwXfWzoFaqn45GQ1mzjg6v&#10;RM84PKyE7KiCW7kYzSVdwexdO4rDMB+thJz3UpRsGKD1rXkYHOn5q4qV6mNVDUyRdhbA2pT+lfr3&#10;Cn9HR6/pdCFpXzelXQZ9xCo62nB4qZ/qLVWULGWzN1XXlFIMolKvStGNRFU1JdN7gN1E4c5u3kux&#10;7PVeFtPVovdmAtPu2OnR05Yfrs8laeZwdmEWEE47OCT9XoINYJ5Vv5hCr/eyv+jPpW1YmDvc8bqS&#10;Hf6HvZC1NuyNNyxbK1JCY5qPiyID+5fwbJLnUWotX9ZwPHvDyvqdHzgJszz3A+NJhGsaudeOcHV+&#10;MasenGjY2Gn4Pjtd1LRn2vwDWsDbCZZj7HSJ+/tdrElsDKW7oZWIWkMz2FT7xNCfifLvgXBxUlO+&#10;YMdSilXN6BzWZ7aDC4c34FA0+DAdcJKr1Z9iDsdBl0roiXZMHYfjNM3BqmDUPAyzUE9Gp87qcZxF&#10;E8AfGj3Os/FEG93bjk57Oaj3THQEL2aBBLTo99Drs0EZM7sueMJcnDZtC+102nKymgVFFmd6wNaT&#10;rlEA6Lbp4KBD/EPT0Clu9x2f62tFm9Zcw1paDsfptmw2r9ZXa+2S3qxXYn4DBpHC4Bf4Bi5qIb8E&#10;ZAXYnQXDP0sqWUDaPzgYtYhScDCi9E2ajWO4kdtPrrafUF7CVLNABcRcnihNEGbLx2D8qtHWwFWa&#10;ldglg68ZfGgP9FDxjjJ2juIANTZ+8hSA2sJFPknwILRtHwSozUDvFP8LoMBHDaA+gQcCQloG5DPZ&#10;wRRsb+MmDv87tBMDt4SJsYRHQZKGWRFZGBRJGutT8Dt+IAx2fHVQNy0ziPjEKvBaQH2sMaEljJ20&#10;klxTEB9alowrSwg1nTPTnDmIwHr8CE1wLYcJceYKQOfnthOgPO7PDSaCaWx/HMq0AvrB4V0LM4P9&#10;CP1mwZUf3DVcyEMTtLAr+2bT3wHamGaDGo/foS9PG6CcMzqocypBcAGgCOqP8FO1AqhF2KuAIMwP&#10;tT8tCfBldyLgmMBPYHX6EklDte6ykqL7DLHGMVIPPHKsUSrpbixvEIhWSnZ8rLuByvdUnfGLvnRy&#10;gJR6uf5MZW95V4GrfhBObeh0h35NXzwPLu7BRs8igcUhxBYPQmzscInqdBC3SVGMISbR8lUkyfi7&#10;5Ov7cJsax/9PcJs69BicPwy3bvALbl9wu5UHOTJB8t0KXSMgrj2lhUarrTYEtXcYg6IzHoo6MyCA&#10;r+E2i8PiyWALqijaZo6BJ67FS6RRT7U2etguOwiVTVuOkoo7gthy2WF6ofU32TTTtq+paYWY2HTe&#10;k99br8UgdSv+hc4HwtYHhgIvlIIy+hIK/OShQAQRk6GUCyVps6gVORGcQyAvJIng6YZbTritH5j8&#10;9jC3RHkE+TVmtFtZjY/loXSQxCYk+EY00DYcc/e9aArzXc0NOoONsgmEGHhvE1SibnpIuZVsdB5i&#10;eMQmrAee3Z8J7hG4H4747xG0P3fEj7QLx4q5xt0RP3ZCCbKJ8nOEphG4xx3+6EsKoHXf9sdoksRY&#10;NkF/jIoiTKywOH8cR2OvdU/sj7f0Z0f2TC6Za7/dlr6x07i71ezF1RHw1nVNyv7V5PaHdvXEufoP&#10;VIjcQchPX4PU1aQDNYynLT+4asKja5DPQq2p8zcv9bqUfUvwdUJq0477EGwYY0EOCTYNizQ3guv4&#10;FZgXs/8E/kCmjeS4dMRVpm0RZbDRhw8+jODu1FJ21D8eQ/SPZHCbbeXiytftTk+3K3TbuchLVHC7&#10;Cvk4qtwUnHWsoD906dDCfpTDL2nb97rX5tPh0b8AAAD//wMAUEsDBBQABgAIAAAAIQCgL6a94AAA&#10;AAkBAAAPAAAAZHJzL2Rvd25yZXYueG1sTI/BTsMwDIbvSLxDZCRuLA2jrCtNp2kCThMSGxLaLWu9&#10;tlrjVE3Wdm+POcHR/j/9/pytJtuKAXvfONKgZhEIpMKVDVUavvZvDwkIHwyVpnWEGq7oYZXf3mQm&#10;Ld1InzjsQiW4hHxqNNQhdKmUvqjRGj9zHRJnJ9dbE3jsK1n2ZuRy28rHKHqW1jTEF2rT4abG4ry7&#10;WA3voxnXc/U6bM+nzfWwjz++twq1vr+b1i8gAk7hD4ZffVaHnJ2O7kKlF62GhXpiUkMcz0FwnkQJ&#10;L44MLtUCZJ7J/x/kPwAAAP//AwBQSwECLQAUAAYACAAAACEAtoM4kv4AAADhAQAAEwAAAAAAAAAA&#10;AAAAAAAAAAAAW0NvbnRlbnRfVHlwZXNdLnhtbFBLAQItABQABgAIAAAAIQA4/SH/1gAAAJQBAAAL&#10;AAAAAAAAAAAAAAAAAC8BAABfcmVscy8ucmVsc1BLAQItABQABgAIAAAAIQDaZtrhzgUAAIIcAAAO&#10;AAAAAAAAAAAAAAAAAC4CAABkcnMvZTJvRG9jLnhtbFBLAQItABQABgAIAAAAIQCgL6a94AAAAAkB&#10;AAAPAAAAAAAAAAAAAAAAACgIAABkcnMvZG93bnJldi54bWxQSwUGAAAAAAQABADzAAAANQkAAAAA&#10;">
                <v:shape id="Text Box 2" o:spid="_x0000_s1037" type="#_x0000_t202" style="position:absolute;left:20744;top:6005;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5A8D0CAC" w14:textId="77777777" w:rsidR="00C93D01" w:rsidRPr="00811760" w:rsidRDefault="00C93D01" w:rsidP="00C93D01">
                        <w:pPr>
                          <w:spacing w:after="0"/>
                          <w:rPr>
                            <w:i/>
                            <w:iCs/>
                            <w:lang w:val="en-US"/>
                          </w:rPr>
                        </w:pPr>
                        <w:r>
                          <w:rPr>
                            <w:i/>
                            <w:iCs/>
                            <w:lang w:val="en-US"/>
                          </w:rPr>
                          <w:t>g</w:t>
                        </w:r>
                      </w:p>
                    </w:txbxContent>
                  </v:textbox>
                </v:shape>
                <v:group id="Group 107" o:spid="_x0000_s1038" style="position:absolute;width:46805;height:6835" coordsize="46805,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039" style="position:absolute;top:2866;width:234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FMFwQAAANwAAAAPAAAAZHJzL2Rvd25yZXYueG1sRI/NisIw&#10;EMfvgu8QRvBmU/ewSjWKCAvLwh78eIChGZtqMylNtO3b7xyEvc0w/4/fbPeDb9SLulgHNrDMclDE&#10;ZbA1Vwaul6/FGlRMyBabwGRgpAj73XSyxcKGnk/0OqdKSQjHAg24lNpC61g68hiz0BLL7RY6j0nW&#10;rtK2w17CfaM/8vxTe6xZGhy2dHRUPs5PLyVIp3G56o+PXzf81NSMd3qOxsxnw2EDKtGQ/sVv97cV&#10;/Fxo5RmZQO/+AAAA//8DAFBLAQItABQABgAIAAAAIQDb4fbL7gAAAIUBAAATAAAAAAAAAAAAAAAA&#10;AAAAAABbQ29udGVudF9UeXBlc10ueG1sUEsBAi0AFAAGAAgAAAAhAFr0LFu/AAAAFQEAAAsAAAAA&#10;AAAAAAAAAAAAHwEAAF9yZWxzLy5yZWxzUEsBAi0AFAAGAAgAAAAhACo4UwXBAAAA3AAAAA8AAAAA&#10;AAAAAAAAAAAABwIAAGRycy9kb3ducmV2LnhtbFBLBQYAAAAAAwADALcAAAD1AgAAAAA=&#10;" fillcolor="#4472c4 [3204]" strokecolor="#1f3763 [1604]" strokeweight="1pt"/>
                  <v:rect id="Rectangle 109" o:spid="_x0000_s1040" style="position:absolute;left:23405;top:2866;width:23400;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hxAAAANwAAAAPAAAAZHJzL2Rvd25yZXYueG1sRE9Na8JA&#10;EL0X/A/LCL3ppqWUGl2lLVjag4rRg7mN2TEbmp0N2TXGf+8WhN7m8T5ntuhtLTpqfeVYwdM4AUFc&#10;OF1xqWC/W47eQPiArLF2TAqu5GExHzzMMNXuwlvqslCKGMI+RQUmhCaV0heGLPqxa4gjd3KtxRBh&#10;W0rd4iWG21o+J8mrtFhxbDDY0Keh4jc7WwX50nytXij/OVQf+fGsXZf1641Sj8P+fQoiUB/+xXf3&#10;t47zkwn8PRMvkPMbAAAA//8DAFBLAQItABQABgAIAAAAIQDb4fbL7gAAAIUBAAATAAAAAAAAAAAA&#10;AAAAAAAAAABbQ29udGVudF9UeXBlc10ueG1sUEsBAi0AFAAGAAgAAAAhAFr0LFu/AAAAFQEAAAsA&#10;AAAAAAAAAAAAAAAAHwEAAF9yZWxzLy5yZWxzUEsBAi0AFAAGAAgAAAAhAI9U4iHEAAAA3AAAAA8A&#10;AAAAAAAAAAAAAAAABwIAAGRycy9kb3ducmV2LnhtbFBLBQYAAAAAAwADALcAAAD4AgAAAAA=&#10;" fillcolor="#ffc000 [3207]" strokecolor="#7f5f00 [1607]" strokeweight="1pt"/>
                  <v:rect id="Rectangle 110" o:spid="_x0000_s1041" style="position:absolute;left:20744;top:2866;width:2521;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QgXxQAAANwAAAAPAAAAZHJzL2Rvd25yZXYueG1sRI9Ba8JA&#10;EIXvgv9hGaEX0Y2BSkmzEVEEodBSW6jHITtNotnZkF1N+u87h0JvM7w3732Tb0bXqjv1ofFsYLVM&#10;QBGX3jZcGfj8OCyeQIWIbLH1TAZ+KMCmmE5yzKwf+J3up1gpCeGQoYE6xi7TOpQ1OQxL3xGL9u17&#10;h1HWvtK2x0HCXavTJFlrhw1LQ40d7Woqr6ebM/DScsqPw9d8CGT3F3+ep2/8aszDbNw+g4o0xn/z&#10;3/XRCv5K8OUZmUAXvwAAAP//AwBQSwECLQAUAAYACAAAACEA2+H2y+4AAACFAQAAEwAAAAAAAAAA&#10;AAAAAAAAAAAAW0NvbnRlbnRfVHlwZXNdLnhtbFBLAQItABQABgAIAAAAIQBa9CxbvwAAABUBAAAL&#10;AAAAAAAAAAAAAAAAAB8BAABfcmVscy8ucmVsc1BLAQItABQABgAIAAAAIQASqQgXxQAAANwAAAAP&#10;AAAAAAAAAAAAAAAAAAcCAABkcnMvZG93bnJldi54bWxQSwUGAAAAAAMAAwC3AAAA+QIAAAAA&#10;" fillcolor="#5a5a5a [2109]" stroked="f" strokeweight="1pt">
                    <v:fill opacity="51143f"/>
                  </v:rect>
                  <v:line id="Straight Connector 111" o:spid="_x0000_s1042" style="position:absolute;visibility:visible;mso-wrap-style:square" from="20716,6835" to="23377,6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cxuwAAAANwAAAAPAAAAZHJzL2Rvd25yZXYueG1sRE/NisIw&#10;EL4v+A5hBG9rWkFdusZSFEEWPFh9gKEZ22IzqU209e3NguBtPr7fWaWDacSDOldbVhBPIxDEhdU1&#10;lwrOp933DwjnkTU2lknBkxyk69HXChNtez7SI/elCCHsElRQed8mUrqiIoNualviwF1sZ9AH2JVS&#10;d9iHcNPIWRQtpMGaQ0OFLW0qKq753SiYnw9l+3ebbXfLYbmpOc/88dQrNRkP2S8IT4P/iN/uvQ7z&#10;4xj+nwkXyPULAAD//wMAUEsBAi0AFAAGAAgAAAAhANvh9svuAAAAhQEAABMAAAAAAAAAAAAAAAAA&#10;AAAAAFtDb250ZW50X1R5cGVzXS54bWxQSwECLQAUAAYACAAAACEAWvQsW78AAAAVAQAACwAAAAAA&#10;AAAAAAAAAAAfAQAAX3JlbHMvLnJlbHNQSwECLQAUAAYACAAAACEAX6HMbsAAAADcAAAADwAAAAAA&#10;AAAAAAAAAAAHAgAAZHJzL2Rvd25yZXYueG1sUEsFBgAAAAADAAMAtwAAAPQCAAAAAA==&#10;" strokecolor="#4472c4 [3204]" strokeweight="1.25pt">
                    <v:stroke startarrow="block" endarrow="block" joinstyle="miter"/>
                  </v:line>
                  <v:line id="Straight Connector 112" o:spid="_x0000_s1043" style="position:absolute;visibility:visible;mso-wrap-style:square" from="18327,1990" to="25498,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VexAAAANwAAAAPAAAAZHJzL2Rvd25yZXYueG1sRE9Na8JA&#10;EL0L/odlhF6kbowoEl1FC0LES6se2ts0OybB7GzIrjHtr3cLQm/zeJ+zXHemEi01rrSsYDyKQBBn&#10;VpecKzifdq9zEM4ja6wsk4IfcrBe9XtLTLS98we1R5+LEMIuQQWF93UipcsKMuhGtiYO3MU2Bn2A&#10;TS51g/cQbioZR9FMGiw5NBRY01tB2fV4Mwqy3Wn7ne4n7W/8+c6H4Wy62adfSr0Mus0ChKfO/4uf&#10;7lSH+eMY/p4JF8jVAwAA//8DAFBLAQItABQABgAIAAAAIQDb4fbL7gAAAIUBAAATAAAAAAAAAAAA&#10;AAAAAAAAAABbQ29udGVudF9UeXBlc10ueG1sUEsBAi0AFAAGAAgAAAAhAFr0LFu/AAAAFQEAAAsA&#10;AAAAAAAAAAAAAAAAHwEAAF9yZWxzLy5yZWxzUEsBAi0AFAAGAAgAAAAhAAqNVV7EAAAA3AAAAA8A&#10;AAAAAAAAAAAAAAAABwIAAGRycy9kb3ducmV2LnhtbFBLBQYAAAAAAwADALcAAAD4AgAAAAA=&#10;" strokecolor="#538135 [2409]" strokeweight="1.25pt">
                    <v:stroke startarrow="block" endarrow="block" joinstyle="miter"/>
                  </v:line>
                  <v:shape id="Text Box 2" o:spid="_x0000_s1044" type="#_x0000_t202" style="position:absolute;left:20744;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63A100A2" w14:textId="77777777" w:rsidR="00C93D01" w:rsidRPr="00811760" w:rsidRDefault="00C93D01" w:rsidP="00C93D01">
                          <w:pPr>
                            <w:spacing w:after="0"/>
                            <w:rPr>
                              <w:i/>
                              <w:iCs/>
                              <w:lang w:val="en-US"/>
                            </w:rPr>
                          </w:pPr>
                          <w:r>
                            <w:rPr>
                              <w:i/>
                              <w:iCs/>
                              <w:lang w:val="en-US"/>
                            </w:rPr>
                            <w:t>S</w:t>
                          </w:r>
                        </w:p>
                      </w:txbxContent>
                    </v:textbox>
                  </v:shape>
                  <v:shape id="Straight Arrow Connector 114" o:spid="_x0000_s1045" type="#_x0000_t32" style="position:absolute;left:18024;top:409;width:0;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IjxAAAANwAAAAPAAAAZHJzL2Rvd25yZXYueG1sRE9Na8JA&#10;EL0L/Q/LFHqRulHElugmlNKiRS+NIngbsmMSmp0Nu2tM/323IHibx/ucVT6YVvTkfGNZwXSSgCAu&#10;rW64UnDYfz6/gvABWWNrmRT8koc8exitMNX2yt/UF6ESMYR9igrqELpUSl/WZNBPbEccubN1BkOE&#10;rpLa4TWGm1bOkmQhDTYcG2rs6L2m8qe4GAVFstHrecXHcvzR779eZtvT7uSUenoc3pYgAg3hLr65&#10;NzrOn87h/5l4gcz+AAAA//8DAFBLAQItABQABgAIAAAAIQDb4fbL7gAAAIUBAAATAAAAAAAAAAAA&#10;AAAAAAAAAABbQ29udGVudF9UeXBlc10ueG1sUEsBAi0AFAAGAAgAAAAhAFr0LFu/AAAAFQEAAAsA&#10;AAAAAAAAAAAAAAAAHwEAAF9yZWxzLy5yZWxzUEsBAi0AFAAGAAgAAAAhAL9h4iPEAAAA3AAAAA8A&#10;AAAAAAAAAAAAAAAABwIAAGRycy9kb3ducmV2LnhtbFBLBQYAAAAAAwADALcAAAD4AgAAAAA=&#10;" strokecolor="red" strokeweight="1pt">
                    <v:stroke endarrow="block" joinstyle="miter"/>
                  </v:shape>
                </v:group>
                <w10:wrap type="topAndBottom"/>
              </v:group>
            </w:pict>
          </mc:Fallback>
        </mc:AlternateContent>
      </w:r>
      <w:r>
        <w:rPr>
          <w:lang w:eastAsia="ja-JP" w:bidi="hi-IN"/>
        </w:rPr>
        <w:t xml:space="preserve">(2) Switch happens </w:t>
      </w:r>
      <w:r w:rsidRPr="00B56EE9">
        <w:rPr>
          <w:rFonts w:eastAsia="Malgun Gothic"/>
          <w:lang w:eastAsia="zh-CN"/>
        </w:rPr>
        <w:t xml:space="preserve">at subframe </w:t>
      </w:r>
      <w:r w:rsidRPr="00B56EE9">
        <w:rPr>
          <w:rFonts w:eastAsia="Malgun Gothic"/>
          <w:i/>
          <w:iCs/>
          <w:lang w:eastAsia="zh-CN"/>
        </w:rPr>
        <w:t>n</w:t>
      </w:r>
      <w:r w:rsidRPr="00B56EE9">
        <w:rPr>
          <w:rFonts w:eastAsia="Malgun Gothic"/>
          <w:lang w:eastAsia="zh-CN"/>
        </w:rPr>
        <w:t xml:space="preserve"> and less</w:t>
      </w:r>
      <w:r>
        <w:rPr>
          <w:rFonts w:eastAsia="Malgun Gothic"/>
          <w:lang w:eastAsia="zh-CN"/>
        </w:rPr>
        <w:t xml:space="preserve"> than</w:t>
      </w:r>
      <w:r w:rsidRPr="00B56EE9">
        <w:rPr>
          <w:rFonts w:eastAsia="Malgun Gothic"/>
          <w:i/>
          <w:iCs/>
          <w:lang w:eastAsia="zh-CN"/>
        </w:rPr>
        <w:t xml:space="preserve"> S</w:t>
      </w:r>
      <w:r w:rsidRPr="00B56EE9">
        <w:rPr>
          <w:rFonts w:eastAsia="Malgun Gothic"/>
          <w:lang w:eastAsia="zh-CN"/>
        </w:rPr>
        <w:t xml:space="preserve"> us but more 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slot boundary: interruption is 1 subframe on LTE and 1 slot on NR</w:t>
      </w:r>
    </w:p>
    <w:p w14:paraId="387729D8" w14:textId="77777777" w:rsidR="00C93D01" w:rsidRDefault="00C93D01" w:rsidP="00C93D01">
      <w:pPr>
        <w:ind w:left="576"/>
        <w:rPr>
          <w:rFonts w:eastAsia="Malgun Gothic"/>
          <w:lang w:eastAsia="zh-CN"/>
        </w:rPr>
      </w:pPr>
      <w:r>
        <w:rPr>
          <w:noProof/>
          <w:lang w:eastAsia="zh-CN"/>
        </w:rPr>
        <w:lastRenderedPageBreak/>
        <mc:AlternateContent>
          <mc:Choice Requires="wpg">
            <w:drawing>
              <wp:anchor distT="0" distB="0" distL="114300" distR="114300" simplePos="0" relativeHeight="251661312" behindDoc="0" locked="0" layoutInCell="1" allowOverlap="1" wp14:anchorId="48448827" wp14:editId="08281F55">
                <wp:simplePos x="0" y="0"/>
                <wp:positionH relativeFrom="column">
                  <wp:posOffset>426085</wp:posOffset>
                </wp:positionH>
                <wp:positionV relativeFrom="paragraph">
                  <wp:posOffset>1224915</wp:posOffset>
                </wp:positionV>
                <wp:extent cx="4679950" cy="866140"/>
                <wp:effectExtent l="0" t="0" r="25400" b="0"/>
                <wp:wrapTopAndBottom/>
                <wp:docPr id="115" name="Group 115"/>
                <wp:cNvGraphicFramePr/>
                <a:graphic xmlns:a="http://schemas.openxmlformats.org/drawingml/2006/main">
                  <a:graphicData uri="http://schemas.microsoft.com/office/word/2010/wordprocessingGroup">
                    <wpg:wgp>
                      <wpg:cNvGrpSpPr/>
                      <wpg:grpSpPr>
                        <a:xfrm>
                          <a:off x="0" y="0"/>
                          <a:ext cx="4679950" cy="866140"/>
                          <a:chOff x="0" y="0"/>
                          <a:chExt cx="4680566" cy="866281"/>
                        </a:xfrm>
                      </wpg:grpSpPr>
                      <wps:wsp>
                        <wps:cNvPr id="116" name="Text Box 2"/>
                        <wps:cNvSpPr txBox="1">
                          <a:spLocks noChangeArrowheads="1"/>
                        </wps:cNvSpPr>
                        <wps:spPr bwMode="auto">
                          <a:xfrm>
                            <a:off x="2074460" y="600501"/>
                            <a:ext cx="225188" cy="265780"/>
                          </a:xfrm>
                          <a:prstGeom prst="rect">
                            <a:avLst/>
                          </a:prstGeom>
                          <a:noFill/>
                          <a:ln w="9525">
                            <a:noFill/>
                            <a:miter lim="800000"/>
                            <a:headEnd/>
                            <a:tailEnd/>
                          </a:ln>
                        </wps:spPr>
                        <wps:txbx>
                          <w:txbxContent>
                            <w:p w14:paraId="10FAF5E8" w14:textId="77777777" w:rsidR="00C93D01" w:rsidRPr="00811760" w:rsidRDefault="00C93D01" w:rsidP="00C93D01">
                              <w:pPr>
                                <w:spacing w:after="0"/>
                                <w:rPr>
                                  <w:i/>
                                  <w:iCs/>
                                  <w:lang w:val="en-US"/>
                                </w:rPr>
                              </w:pPr>
                              <w:r>
                                <w:rPr>
                                  <w:i/>
                                  <w:iCs/>
                                  <w:lang w:val="en-US"/>
                                </w:rPr>
                                <w:t>g</w:t>
                              </w:r>
                            </w:p>
                          </w:txbxContent>
                        </wps:txbx>
                        <wps:bodyPr rot="0" vert="horz" wrap="square" lIns="91440" tIns="45720" rIns="91440" bIns="45720" anchor="t" anchorCtr="0">
                          <a:noAutofit/>
                        </wps:bodyPr>
                      </wps:wsp>
                      <wpg:grpSp>
                        <wpg:cNvPr id="117" name="Group 117"/>
                        <wpg:cNvGrpSpPr/>
                        <wpg:grpSpPr>
                          <a:xfrm>
                            <a:off x="0" y="0"/>
                            <a:ext cx="4680566" cy="683525"/>
                            <a:chOff x="0" y="0"/>
                            <a:chExt cx="4680566" cy="683525"/>
                          </a:xfrm>
                        </wpg:grpSpPr>
                        <wps:wsp>
                          <wps:cNvPr id="118" name="Rectangle 118"/>
                          <wps:cNvSpPr/>
                          <wps:spPr>
                            <a:xfrm>
                              <a:off x="0" y="286603"/>
                              <a:ext cx="2340591" cy="2934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2340591" y="286603"/>
                              <a:ext cx="2339975" cy="29337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2074459" y="286603"/>
                              <a:ext cx="252095" cy="293370"/>
                            </a:xfrm>
                            <a:prstGeom prst="rect">
                              <a:avLst/>
                            </a:prstGeom>
                            <a:solidFill>
                              <a:schemeClr val="tx1">
                                <a:lumMod val="65000"/>
                                <a:lumOff val="35000"/>
                                <a:alpha val="78000"/>
                              </a:schemeClr>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Straight Connector 121"/>
                          <wps:cNvCnPr/>
                          <wps:spPr>
                            <a:xfrm>
                              <a:off x="2071616" y="683525"/>
                              <a:ext cx="266132" cy="0"/>
                            </a:xfrm>
                            <a:prstGeom prst="line">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169940" y="199030"/>
                              <a:ext cx="717095" cy="0"/>
                            </a:xfrm>
                            <a:prstGeom prst="line">
                              <a:avLst/>
                            </a:prstGeom>
                            <a:ln w="15875">
                              <a:solidFill>
                                <a:schemeClr val="accent6">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3" name="Text Box 2"/>
                          <wps:cNvSpPr txBox="1">
                            <a:spLocks noChangeArrowheads="1"/>
                          </wps:cNvSpPr>
                          <wps:spPr bwMode="auto">
                            <a:xfrm>
                              <a:off x="2367890" y="0"/>
                              <a:ext cx="225188" cy="265780"/>
                            </a:xfrm>
                            <a:prstGeom prst="rect">
                              <a:avLst/>
                            </a:prstGeom>
                            <a:noFill/>
                            <a:ln w="9525">
                              <a:noFill/>
                              <a:miter lim="800000"/>
                              <a:headEnd/>
                              <a:tailEnd/>
                            </a:ln>
                          </wps:spPr>
                          <wps:txbx>
                            <w:txbxContent>
                              <w:p w14:paraId="6F8A2A4D" w14:textId="77777777" w:rsidR="00C93D01" w:rsidRPr="00811760" w:rsidRDefault="00C93D01" w:rsidP="00C93D01">
                                <w:pPr>
                                  <w:spacing w:after="0"/>
                                  <w:rPr>
                                    <w:i/>
                                    <w:iCs/>
                                    <w:lang w:val="en-US"/>
                                  </w:rPr>
                                </w:pPr>
                                <w:r>
                                  <w:rPr>
                                    <w:i/>
                                    <w:iCs/>
                                    <w:lang w:val="en-US"/>
                                  </w:rPr>
                                  <w:t>S</w:t>
                                </w:r>
                              </w:p>
                            </w:txbxContent>
                          </wps:txbx>
                          <wps:bodyPr rot="0" vert="horz" wrap="square" lIns="91440" tIns="45720" rIns="91440" bIns="45720" anchor="t" anchorCtr="0">
                            <a:noAutofit/>
                          </wps:bodyPr>
                        </wps:wsp>
                        <wps:wsp>
                          <wps:cNvPr id="124" name="Straight Arrow Connector 124"/>
                          <wps:cNvCnPr/>
                          <wps:spPr>
                            <a:xfrm>
                              <a:off x="2169940" y="34121"/>
                              <a:ext cx="0" cy="333375"/>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48448827" id="Group 115" o:spid="_x0000_s1046" style="position:absolute;left:0;text-align:left;margin-left:33.55pt;margin-top:96.45pt;width:368.5pt;height:68.2pt;z-index:251661312" coordsize="46805,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cT0vgUAAIIcAAAOAAAAZHJzL2Uyb0RvYy54bWzsWdtu4zYQfS/QfyD03lgXS7KMOIs0u1kU&#10;SHeDTYp9pmXKEiqRKsXEzn59Z0iRVmw3dS7NdoHkwZEokiKHc+acGR2/Wzc1uWWyqwSfecGR7xHG&#10;c7Go+HLm/XF9/svEI52ifEFrwdnMu2Od9+7k55+OV+2UhaIU9YJJApPwbrpqZ16pVDsdjbq8ZA3t&#10;jkTLODwshGyoglu5HC0kXcHsTT0KfT8ZrYRctFLkrOug9b156J3o+YuC5epzUXRMkXrmwdqU/pX6&#10;d46/o5NjOl1K2pZV3i+DPmEVDa04vNRN9Z4qSm5ktTNVU+VSdKJQR7loRqIoqpzpPcBuAn9rNx+l&#10;uGn1XpbT1bJ1ZgLTbtnpydPmn24vJakWcHZB7BFOGzgk/V6CDWCeVbucQq+Psr1qL2XfsDR3uON1&#10;IRv8D3sha23YO2dYtlYkh8ZxkmZZDPbP4dkkSYJxb/m8hOPZGZaXH9zAiR8niRsYTgJc08i+doSr&#10;c4tZteBE3cZO3fPsdFXSlmnzd2gBZydYjrHTNe7vV7EmoTGU7oZWImoNzWBT7RNdeyHyPzvCxVlJ&#10;+ZKdSilWJaMLWJ/ZDi4c3oBD0eDdtMNJ5qvfxQKOg94ooSfaMnXop+NxAlYFoya+H/t6Mjq1Vg/D&#10;OJgA/tDoYRKnE210Zzs6bWWnPjLRELyYeRLQot9Dby86Zcxsu+AJc3Fe1TW002nNyWrmZXEY6wGD&#10;J02lANB11cBB+/iHpqFT3O4HvtDXila1uYa11ByO027ZbF6t52vtkmNr1rlY3IFBpDD4hXgDF6WQ&#10;3zyyAuzOvO6vGyqZR+rfOBg1C8bgYETpm3GchnAjh0/mwyeU5zDVzFMeMZdnSgcIs+VTMH5RaWvg&#10;Ks1K+iWDrxl8aA90UHGOklpHsYBKzYZeAlADXCSTCA9C2/ZRgNoMdE7xXQAFPmoA9QU8EBBSMwg+&#10;E3v4PTBgexs3sfjfCjshxBY/MpZwKIjGfpwFPQyyaBzqU3A7fiQMtny1U3c1M4j4wgrwWkB9qDGh&#10;KYyd1ZLcUiAfmueMqz4glHTBTHNsIQLrcSN0gKs5TIgzFwA6N3c/AdLj7txgIpim749DmWZAN9h/&#10;aGFmsBuh3yy4coObigu5b4IadtW/2fS3gDam2aDG4bdr8/MKQs4F7dQllUC4AFAE9Wf4KWoBoUX0&#10;Vx5BmO9rf9kgwG+aMwHHBH4Cq9OXGDRUbS8LKZqvoDVOMfTAIxs1ciXtTR83CKiVnJ2e6m7A8i1V&#10;F/yqzS0dYEi9Xn+lsu3jrgJX/SQs29DpVvg1ffE8uDggGr0KBWb7EJs9CrGhxSWy017cRlmWgibR&#10;9JVFUfos+noebsfG8f8T3GqWeypu7eA33L7hdpAH2WCCwXcgXVEI7TAtNPbcehDTatUZQwD4J9zG&#10;oZ+9GGyBFUVdLVB4YgR0FGnYU60NH9Y3DUhl05YgpRoJAM2YXmj+jTbNtG5LalpBE5vOO/R777Uo&#10;Ugf6Fzrvka2PlAJvIQVp9E0K/OBSIATFZELKlZK0WpaKnAnOQcgLSQJ4uoktZ7yvH5j8FiG1m9EG&#10;SQD5NWa0g6zGaXkoHUShkQT/ogbqimPuvqOmMN/FZpPBBvEEJAbe9wkqUXctpNxKVjoPMXGkT1j3&#10;PDs8Ehwg3Pcr/gNE+2srfgy7Byl+7IQU1CfKryFNQ3CPB/xxWKk5wB+DJMuwlAD+GGSZH/XEYv0x&#10;DVLHdS/sj/f4Z4v2TC6ZaL8dUl9qOe5hNntzdQR8cVBy+7929ci6+vcuREZJOskMTLYQ8sPXIPsa&#10;uK38uRrGy5YfbDXhyTXIVwmtY+tvjup1Kfse4buaLSQTjwuw0biXC5sKNrgUZv8R/AFNG8qxksFW&#10;pvsiSterDyc+DOFu1VK22D9MQf1jMLgfbeVy7up25+fDCt0wF3lTBferkE8LlZuCs9YK+kOXLmP2&#10;H+XwS9rwXvfafDo8+RsAAP//AwBQSwMEFAAGAAgAAAAhAIFam9jhAAAACgEAAA8AAABkcnMvZG93&#10;bnJldi54bWxMj01PwkAQhu8m/ofNmHiT7Ycird0SQtQTIRFMCLehHdqG7m7TXdry7x1Pepx3nrzz&#10;TLacdCsG6l1jjYJwFoAgU9iyMZWC7/3H0wKE82hKbK0hBTdysMzv7zJMSzuaLxp2vhJcYlyKCmrv&#10;u1RKV9Sk0c1sR4Z3Z9tr9Dz2lSx7HLlctzIKgrnU2Bi+UGNH65qKy+6qFXyOOK7i8H3YXM7r23H/&#10;sj1sQlLq8WFavYHwNPk/GH71WR1ydjrZqymdaBXMX0MmOU+iBAQDi+CZk5OCOEpikHkm/7+Q/wAA&#10;AP//AwBQSwECLQAUAAYACAAAACEAtoM4kv4AAADhAQAAEwAAAAAAAAAAAAAAAAAAAAAAW0NvbnRl&#10;bnRfVHlwZXNdLnhtbFBLAQItABQABgAIAAAAIQA4/SH/1gAAAJQBAAALAAAAAAAAAAAAAAAAAC8B&#10;AABfcmVscy8ucmVsc1BLAQItABQABgAIAAAAIQBK5cT0vgUAAIIcAAAOAAAAAAAAAAAAAAAAAC4C&#10;AABkcnMvZTJvRG9jLnhtbFBLAQItABQABgAIAAAAIQCBWpvY4QAAAAoBAAAPAAAAAAAAAAAAAAAA&#10;ABgIAABkcnMvZG93bnJldi54bWxQSwUGAAAAAAQABADzAAAAJgkAAAAA&#10;">
                <v:shape id="Text Box 2" o:spid="_x0000_s1047" type="#_x0000_t202" style="position:absolute;left:20744;top:6005;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10FAF5E8" w14:textId="77777777" w:rsidR="00C93D01" w:rsidRPr="00811760" w:rsidRDefault="00C93D01" w:rsidP="00C93D01">
                        <w:pPr>
                          <w:spacing w:after="0"/>
                          <w:rPr>
                            <w:i/>
                            <w:iCs/>
                            <w:lang w:val="en-US"/>
                          </w:rPr>
                        </w:pPr>
                        <w:r>
                          <w:rPr>
                            <w:i/>
                            <w:iCs/>
                            <w:lang w:val="en-US"/>
                          </w:rPr>
                          <w:t>g</w:t>
                        </w:r>
                      </w:p>
                    </w:txbxContent>
                  </v:textbox>
                </v:shape>
                <v:group id="Group 117" o:spid="_x0000_s1048" style="position:absolute;width:46805;height:6835" coordsize="46805,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049" style="position:absolute;top:2866;width:234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cXYwQAAANwAAAAPAAAAZHJzL2Rvd25yZXYueG1sRI/NisIw&#10;EMfvgu8QRtibpvXgStcoIggieND1AYZmtqk2k9JE2779zmFhbzPM/+M3m93gG/WmLtaBDeSLDBRx&#10;GWzNlYH793G+BhUTssUmMBkYKcJuO51ssLCh5yu9b6lSEsKxQAMupbbQOpaOPMZFaInl9hM6j0nW&#10;rtK2w17CfaOXWbbSHmuWBoctHRyVz9vLSwnSdcw/+8Pz4oZzTc34oNdozMds2H+BSjSkf/Gf+2QF&#10;PxdaeUYm0NtfAAAA//8DAFBLAQItABQABgAIAAAAIQDb4fbL7gAAAIUBAAATAAAAAAAAAAAAAAAA&#10;AAAAAABbQ29udGVudF9UeXBlc10ueG1sUEsBAi0AFAAGAAgAAAAhAFr0LFu/AAAAFQEAAAsAAAAA&#10;AAAAAAAAAAAAHwEAAF9yZWxzLy5yZWxzUEsBAi0AFAAGAAgAAAAhAK/hxdjBAAAA3AAAAA8AAAAA&#10;AAAAAAAAAAAABwIAAGRycy9kb3ducmV2LnhtbFBLBQYAAAAAAwADALcAAAD1AgAAAAA=&#10;" fillcolor="#4472c4 [3204]" strokecolor="#1f3763 [1604]" strokeweight="1pt"/>
                  <v:rect id="Rectangle 119" o:spid="_x0000_s1050" style="position:absolute;left:23405;top:2866;width:23400;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T8xAAAANwAAAAPAAAAZHJzL2Rvd25yZXYueG1sRE9Na8JA&#10;EL0X/A/LCL3VjaUUja5iC5b2oKXRg7mN2TEbmp0N2TXGf+8Khd7m8T5nvuxtLTpqfeVYwXiUgCAu&#10;nK64VLDfrZ8mIHxA1lg7JgVX8rBcDB7mmGp34R/qslCKGMI+RQUmhCaV0heGLPqRa4gjd3KtxRBh&#10;W0rd4iWG21o+J8mrtFhxbDDY0Luh4jc7WwX52nxsXij/OlRv+fGsXZf122+lHof9agYiUB/+xX/u&#10;Tx3nj6dwfyZeIBc3AAAA//8DAFBLAQItABQABgAIAAAAIQDb4fbL7gAAAIUBAAATAAAAAAAAAAAA&#10;AAAAAAAAAABbQ29udGVudF9UeXBlc10ueG1sUEsBAi0AFAAGAAgAAAAhAFr0LFu/AAAAFQEAAAsA&#10;AAAAAAAAAAAAAAAAHwEAAF9yZWxzLy5yZWxzUEsBAi0AFAAGAAgAAAAhAAqNdPzEAAAA3AAAAA8A&#10;AAAAAAAAAAAAAAAABwIAAGRycy9kb3ducmV2LnhtbFBLBQYAAAAAAwADALcAAAD4AgAAAAA=&#10;" fillcolor="#ffc000 [3207]" strokecolor="#7f5f00 [1607]" strokeweight="1pt"/>
                  <v:rect id="Rectangle 120" o:spid="_x0000_s1051" style="position:absolute;left:20744;top:2866;width:2521;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cKqxQAAANwAAAAPAAAAZHJzL2Rvd25yZXYueG1sRI9Ba8JA&#10;EIXvQv/DMoVeRDcNVErMRkpLQShY1IIeh+yYxGZnQ3Y18d93DgVvM7w3732Tr0bXqiv1ofFs4Hme&#10;gCIuvW24MvCz/5y9ggoR2WLrmQzcKMCqeJjkmFk/8Jauu1gpCeGQoYE6xi7TOpQ1OQxz3xGLdvK9&#10;wyhrX2nb4yDhrtVpkiy0w4alocaO3msqf3cXZ+Cr5ZRfhsN0CGQ/zv44Tb95Y8zT4/i2BBVpjHfz&#10;//XaCn4q+PKMTKCLPwAAAP//AwBQSwECLQAUAAYACAAAACEA2+H2y+4AAACFAQAAEwAAAAAAAAAA&#10;AAAAAAAAAAAAW0NvbnRlbnRfVHlwZXNdLnhtbFBLAQItABQABgAIAAAAIQBa9CxbvwAAABUBAAAL&#10;AAAAAAAAAAAAAAAAAB8BAABfcmVscy8ucmVsc1BLAQItABQABgAIAAAAIQDcxcKqxQAAANwAAAAP&#10;AAAAAAAAAAAAAAAAAAcCAABkcnMvZG93bnJldi54bWxQSwUGAAAAAAMAAwC3AAAA+QIAAAAA&#10;" fillcolor="#5a5a5a [2109]" stroked="f" strokeweight="1pt">
                    <v:fill opacity="51143f"/>
                  </v:rect>
                  <v:line id="Straight Connector 121" o:spid="_x0000_s1052" style="position:absolute;visibility:visible;mso-wrap-style:square" from="20716,6835" to="23377,6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QbTwAAAANwAAAAPAAAAZHJzL2Rvd25yZXYueG1sRE/NisIw&#10;EL4v+A5hBG9rakFdusZSFEEWPFh9gKEZ22IzqU209e3NguBtPr7fWaWDacSDOldbVjCbRiCIC6tr&#10;LhWcT7vvHxDOI2tsLJOCJzlI16OvFSba9nykR+5LEULYJaig8r5NpHRFRQbd1LbEgbvYzqAPsCul&#10;7rAP4aaRcRQtpMGaQ0OFLW0qKq753SiYnw9l+3eLt7vlsNzUnGf+eOqVmoyH7BeEp8F/xG/3Xof5&#10;8Qz+nwkXyPULAAD//wMAUEsBAi0AFAAGAAgAAAAhANvh9svuAAAAhQEAABMAAAAAAAAAAAAAAAAA&#10;AAAAAFtDb250ZW50X1R5cGVzXS54bWxQSwECLQAUAAYACAAAACEAWvQsW78AAAAVAQAACwAAAAAA&#10;AAAAAAAAAAAfAQAAX3JlbHMvLnJlbHNQSwECLQAUAAYACAAAACEAkc0G08AAAADcAAAADwAAAAAA&#10;AAAAAAAAAAAHAgAAZHJzL2Rvd25yZXYueG1sUEsFBgAAAAADAAMAtwAAAPQCAAAAAA==&#10;" strokecolor="#4472c4 [3204]" strokeweight="1.25pt">
                    <v:stroke startarrow="block" endarrow="block" joinstyle="miter"/>
                  </v:line>
                  <v:line id="Straight Connector 122" o:spid="_x0000_s1053" style="position:absolute;visibility:visible;mso-wrap-style:square" from="21699,1990" to="28870,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Z/jxQAAANwAAAAPAAAAZHJzL2Rvd25yZXYueG1sRE9La8JA&#10;EL4X/A/LCF6KbkxRJHUVFYSIl/o4tLdpdkyC2dmQ3ca0v94tCN7m43vOfNmZSrTUuNKygvEoAkGc&#10;WV1yruB82g5nIJxH1lhZJgW/5GC56L3MMdH2xgdqjz4XIYRdggoK7+tESpcVZNCNbE0cuIttDPoA&#10;m1zqBm8h3FQyjqKpNFhyaCiwpk1B2fX4YxRk29P6O929tX/x5wfvX6eT1S79UmrQ71bvIDx1/il+&#10;uFMd5scx/D8TLpCLOwAAAP//AwBQSwECLQAUAAYACAAAACEA2+H2y+4AAACFAQAAEwAAAAAAAAAA&#10;AAAAAAAAAAAAW0NvbnRlbnRfVHlwZXNdLnhtbFBLAQItABQABgAIAAAAIQBa9CxbvwAAABUBAAAL&#10;AAAAAAAAAAAAAAAAAB8BAABfcmVscy8ucmVsc1BLAQItABQABgAIAAAAIQDE4Z/jxQAAANwAAAAP&#10;AAAAAAAAAAAAAAAAAAcCAABkcnMvZG93bnJldi54bWxQSwUGAAAAAAMAAwC3AAAA+QIAAAAA&#10;" strokecolor="#538135 [2409]" strokeweight="1.25pt">
                    <v:stroke startarrow="block" endarrow="block" joinstyle="miter"/>
                  </v:line>
                  <v:shape id="Text Box 2" o:spid="_x0000_s1054" type="#_x0000_t202" style="position:absolute;left:23678;width:2252;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6F8A2A4D" w14:textId="77777777" w:rsidR="00C93D01" w:rsidRPr="00811760" w:rsidRDefault="00C93D01" w:rsidP="00C93D01">
                          <w:pPr>
                            <w:spacing w:after="0"/>
                            <w:rPr>
                              <w:i/>
                              <w:iCs/>
                              <w:lang w:val="en-US"/>
                            </w:rPr>
                          </w:pPr>
                          <w:r>
                            <w:rPr>
                              <w:i/>
                              <w:iCs/>
                              <w:lang w:val="en-US"/>
                            </w:rPr>
                            <w:t>S</w:t>
                          </w:r>
                        </w:p>
                      </w:txbxContent>
                    </v:textbox>
                  </v:shape>
                  <v:shape id="Straight Arrow Connector 124" o:spid="_x0000_s1055" type="#_x0000_t32" style="position:absolute;left:21699;top:341;width:0;height:33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SiewwAAANwAAAAPAAAAZHJzL2Rvd25yZXYueG1sRE9Na8JA&#10;EL0X+h+WKXgR3RikLdFVSlFU2kujCN6G7DQJzc6G3TXGf+8KQm/zeJ8zX/amER05X1tWMBknIIgL&#10;q2suFRz269E7CB+QNTaWScGVPCwXz09zzLS98A91eShFDGGfoYIqhDaT0hcVGfRj2xJH7tc6gyFC&#10;V0rt8BLDTSPTJHmVBmuODRW29FlR8ZefjYI82erNtORjMVx1+91b+nX6PjmlBi/9xwxEoD78ix/u&#10;rY7z0yncn4kXyMUNAAD//wMAUEsBAi0AFAAGAAgAAAAhANvh9svuAAAAhQEAABMAAAAAAAAAAAAA&#10;AAAAAAAAAFtDb250ZW50X1R5cGVzXS54bWxQSwECLQAUAAYACAAAACEAWvQsW78AAAAVAQAACwAA&#10;AAAAAAAAAAAAAAAfAQAAX3JlbHMvLnJlbHNQSwECLQAUAAYACAAAACEAcQ0onsMAAADcAAAADwAA&#10;AAAAAAAAAAAAAAAHAgAAZHJzL2Rvd25yZXYueG1sUEsFBgAAAAADAAMAtwAAAPcCAAAAAA==&#10;" strokecolor="red" strokeweight="1pt">
                    <v:stroke endarrow="block" joinstyle="miter"/>
                  </v:shape>
                </v:group>
                <w10:wrap type="topAndBottom"/>
              </v:group>
            </w:pict>
          </mc:Fallback>
        </mc:AlternateContent>
      </w:r>
      <w:r>
        <w:rPr>
          <w:lang w:eastAsia="ja-JP" w:bidi="hi-IN"/>
        </w:rPr>
        <w:t xml:space="preserve">(3) Switch happens </w:t>
      </w:r>
      <w:r w:rsidRPr="00B56EE9">
        <w:rPr>
          <w:rFonts w:eastAsia="Malgun Gothic"/>
          <w:lang w:eastAsia="zh-CN"/>
        </w:rPr>
        <w:t xml:space="preserve">at subframe </w:t>
      </w:r>
      <w:r w:rsidRPr="00B56EE9">
        <w:rPr>
          <w:rFonts w:eastAsia="Malgun Gothic"/>
          <w:i/>
          <w:iCs/>
          <w:lang w:eastAsia="zh-CN"/>
        </w:rPr>
        <w:t>n</w:t>
      </w:r>
      <w:r w:rsidRPr="00B56EE9">
        <w:rPr>
          <w:rFonts w:eastAsia="Malgun Gothic"/>
          <w:lang w:eastAsia="zh-CN"/>
        </w:rPr>
        <w:t xml:space="preserve"> and less</w:t>
      </w:r>
      <w:r w:rsidRPr="00B56EE9">
        <w:rPr>
          <w:rFonts w:eastAsia="Malgun Gothic"/>
          <w:i/>
          <w:iCs/>
          <w:lang w:eastAsia="zh-CN"/>
        </w:rPr>
        <w:t xml:space="preserve"> </w:t>
      </w:r>
      <w:r w:rsidRPr="00B56EE9">
        <w:rPr>
          <w:rFonts w:eastAsia="Malgun Gothic"/>
          <w:lang w:eastAsia="zh-CN"/>
        </w:rPr>
        <w:t xml:space="preserve">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slot boundary</w:t>
      </w:r>
      <w:r>
        <w:rPr>
          <w:rFonts w:eastAsia="Malgun Gothic"/>
          <w:lang w:eastAsia="zh-CN"/>
        </w:rPr>
        <w:t xml:space="preserve"> or later</w:t>
      </w:r>
      <w:r w:rsidRPr="00B56EE9">
        <w:rPr>
          <w:rFonts w:eastAsia="Malgun Gothic"/>
          <w:lang w:eastAsia="zh-CN"/>
        </w:rPr>
        <w:t>: interruption is</w:t>
      </w:r>
      <w:r>
        <w:rPr>
          <w:rFonts w:eastAsia="Malgun Gothic"/>
          <w:lang w:eastAsia="zh-CN"/>
        </w:rPr>
        <w:t xml:space="preserve"> </w:t>
      </w:r>
      <w:r w:rsidRPr="00B56EE9">
        <w:rPr>
          <w:rFonts w:eastAsia="Malgun Gothic"/>
          <w:lang w:eastAsia="zh-CN"/>
        </w:rPr>
        <w:t>1 slot on NR</w:t>
      </w:r>
    </w:p>
    <w:p w14:paraId="4E8D23E7" w14:textId="77777777" w:rsidR="00C93D01" w:rsidRDefault="00C93D01" w:rsidP="00C93D01">
      <w:pPr>
        <w:rPr>
          <w:rFonts w:eastAsia="Malgun Gothic"/>
          <w:lang w:eastAsia="zh-CN"/>
        </w:rPr>
      </w:pPr>
      <w:r>
        <w:rPr>
          <w:rFonts w:eastAsia="Malgun Gothic"/>
          <w:lang w:eastAsia="zh-CN"/>
        </w:rPr>
        <w:tab/>
        <w:t>Similarly, we can derive:</w:t>
      </w:r>
    </w:p>
    <w:p w14:paraId="17A725FE" w14:textId="77777777" w:rsidR="00C93D01" w:rsidRDefault="00C93D01" w:rsidP="00C93D01">
      <w:pPr>
        <w:pStyle w:val="ListParagraph"/>
        <w:numPr>
          <w:ilvl w:val="0"/>
          <w:numId w:val="48"/>
        </w:numPr>
        <w:overflowPunct/>
        <w:autoSpaceDE/>
        <w:autoSpaceDN/>
        <w:adjustRightInd/>
        <w:spacing w:before="120" w:after="0"/>
        <w:contextualSpacing w:val="0"/>
        <w:textAlignment w:val="auto"/>
        <w:rPr>
          <w:rFonts w:eastAsia="Malgun Gothic"/>
          <w:lang w:eastAsia="zh-CN"/>
        </w:rPr>
      </w:pPr>
      <w:r>
        <w:rPr>
          <w:rFonts w:eastAsia="Malgun Gothic"/>
          <w:lang w:eastAsia="zh-CN"/>
        </w:rPr>
        <w:t>C</w:t>
      </w:r>
      <w:r w:rsidRPr="00430FBF">
        <w:rPr>
          <w:rFonts w:eastAsia="Malgun Gothic"/>
          <w:lang w:eastAsia="zh-CN"/>
        </w:rPr>
        <w:t>urrent</w:t>
      </w:r>
      <w:r>
        <w:rPr>
          <w:rFonts w:eastAsia="Malgun Gothic"/>
          <w:lang w:eastAsia="zh-CN"/>
        </w:rPr>
        <w:t xml:space="preserve"> RAT is NR, switch to LTE</w:t>
      </w:r>
    </w:p>
    <w:p w14:paraId="02694949" w14:textId="77777777" w:rsidR="00C93D01" w:rsidRPr="00885FE3" w:rsidRDefault="00C93D01" w:rsidP="00C93D01">
      <w:pPr>
        <w:ind w:left="576"/>
        <w:rPr>
          <w:lang w:val="en-US" w:eastAsia="ja-JP" w:bidi="hi-IN"/>
        </w:rPr>
      </w:pPr>
      <w:r w:rsidRPr="00885FE3">
        <w:rPr>
          <w:lang w:val="en-US" w:eastAsia="ja-JP" w:bidi="hi-IN"/>
        </w:rPr>
        <w:t xml:space="preserve">(1) </w:t>
      </w:r>
      <w:r w:rsidRPr="00885FE3">
        <w:rPr>
          <w:lang w:val="en-US" w:eastAsia="ja-JP" w:bidi="hi-IN"/>
        </w:rPr>
        <w:tab/>
        <w:t>Switch happens at s</w:t>
      </w:r>
      <w:r>
        <w:rPr>
          <w:lang w:val="en-US" w:eastAsia="ja-JP" w:bidi="hi-IN"/>
        </w:rPr>
        <w:t>lot</w:t>
      </w:r>
      <w:r w:rsidRPr="00885FE3">
        <w:rPr>
          <w:lang w:val="en-US" w:eastAsia="ja-JP" w:bidi="hi-IN"/>
        </w:rPr>
        <w:t xml:space="preserve"> </w:t>
      </w:r>
      <w:r w:rsidRPr="00970615">
        <w:rPr>
          <w:i/>
          <w:iCs/>
          <w:lang w:val="en-US" w:eastAsia="ja-JP" w:bidi="hi-IN"/>
        </w:rPr>
        <w:t>n</w:t>
      </w:r>
      <w:r w:rsidRPr="00885FE3">
        <w:rPr>
          <w:lang w:val="en-US" w:eastAsia="ja-JP" w:bidi="hi-IN"/>
        </w:rPr>
        <w:t xml:space="preserve"> and </w:t>
      </w:r>
      <w:r w:rsidRPr="00970615">
        <w:rPr>
          <w:i/>
          <w:iCs/>
          <w:lang w:val="en-US" w:eastAsia="ja-JP" w:bidi="hi-IN"/>
        </w:rPr>
        <w:t>S</w:t>
      </w:r>
      <w:r w:rsidRPr="00885FE3">
        <w:rPr>
          <w:lang w:val="en-US" w:eastAsia="ja-JP" w:bidi="hi-IN"/>
        </w:rPr>
        <w:t xml:space="preserve"> us before </w:t>
      </w:r>
      <w:r w:rsidRPr="00970615">
        <w:rPr>
          <w:i/>
          <w:iCs/>
          <w:lang w:val="en-US" w:eastAsia="ja-JP" w:bidi="hi-IN"/>
        </w:rPr>
        <w:t>n</w:t>
      </w:r>
      <w:r w:rsidRPr="00885FE3">
        <w:rPr>
          <w:lang w:val="en-US" w:eastAsia="ja-JP" w:bidi="hi-IN"/>
        </w:rPr>
        <w:t>+1 s</w:t>
      </w:r>
      <w:r>
        <w:rPr>
          <w:lang w:val="en-US" w:eastAsia="ja-JP" w:bidi="hi-IN"/>
        </w:rPr>
        <w:t>ubframe</w:t>
      </w:r>
      <w:r w:rsidRPr="00885FE3">
        <w:rPr>
          <w:lang w:val="en-US" w:eastAsia="ja-JP" w:bidi="hi-IN"/>
        </w:rPr>
        <w:t xml:space="preserve"> boundary: interruption is 1 s</w:t>
      </w:r>
      <w:r>
        <w:rPr>
          <w:lang w:val="en-US" w:eastAsia="ja-JP" w:bidi="hi-IN"/>
        </w:rPr>
        <w:t>lot</w:t>
      </w:r>
      <w:r w:rsidRPr="00885FE3">
        <w:rPr>
          <w:lang w:val="en-US" w:eastAsia="ja-JP" w:bidi="hi-IN"/>
        </w:rPr>
        <w:t xml:space="preserve"> on </w:t>
      </w:r>
      <w:r>
        <w:rPr>
          <w:lang w:val="en-US" w:eastAsia="ja-JP" w:bidi="hi-IN"/>
        </w:rPr>
        <w:t>NR</w:t>
      </w:r>
    </w:p>
    <w:p w14:paraId="1C2D17FD" w14:textId="77777777" w:rsidR="00C93D01" w:rsidRDefault="00C93D01" w:rsidP="00C93D01">
      <w:pPr>
        <w:ind w:left="567" w:firstLine="3"/>
        <w:rPr>
          <w:rFonts w:eastAsia="Malgun Gothic"/>
          <w:lang w:eastAsia="zh-CN"/>
        </w:rPr>
      </w:pPr>
      <w:r>
        <w:rPr>
          <w:lang w:eastAsia="ja-JP" w:bidi="hi-IN"/>
        </w:rPr>
        <w:t xml:space="preserve">(2) Switch happens </w:t>
      </w:r>
      <w:r w:rsidRPr="00B56EE9">
        <w:rPr>
          <w:rFonts w:eastAsia="Malgun Gothic"/>
          <w:lang w:eastAsia="zh-CN"/>
        </w:rPr>
        <w:t>at s</w:t>
      </w:r>
      <w:r>
        <w:rPr>
          <w:rFonts w:eastAsia="Malgun Gothic"/>
          <w:lang w:eastAsia="zh-CN"/>
        </w:rPr>
        <w:t>lot</w:t>
      </w:r>
      <w:r w:rsidRPr="00B56EE9">
        <w:rPr>
          <w:rFonts w:eastAsia="Malgun Gothic"/>
          <w:lang w:eastAsia="zh-CN"/>
        </w:rPr>
        <w:t xml:space="preserve"> </w:t>
      </w:r>
      <w:r w:rsidRPr="00B56EE9">
        <w:rPr>
          <w:rFonts w:eastAsia="Malgun Gothic"/>
          <w:i/>
          <w:iCs/>
          <w:lang w:eastAsia="zh-CN"/>
        </w:rPr>
        <w:t>n</w:t>
      </w:r>
      <w:r w:rsidRPr="00B56EE9">
        <w:rPr>
          <w:rFonts w:eastAsia="Malgun Gothic"/>
          <w:lang w:eastAsia="zh-CN"/>
        </w:rPr>
        <w:t xml:space="preserve"> and less</w:t>
      </w:r>
      <w:r>
        <w:rPr>
          <w:rFonts w:eastAsia="Malgun Gothic"/>
          <w:lang w:eastAsia="zh-CN"/>
        </w:rPr>
        <w:t xml:space="preserve"> than</w:t>
      </w:r>
      <w:r w:rsidRPr="00B56EE9">
        <w:rPr>
          <w:rFonts w:eastAsia="Malgun Gothic"/>
          <w:i/>
          <w:iCs/>
          <w:lang w:eastAsia="zh-CN"/>
        </w:rPr>
        <w:t xml:space="preserve"> S</w:t>
      </w:r>
      <w:r w:rsidRPr="00B56EE9">
        <w:rPr>
          <w:rFonts w:eastAsia="Malgun Gothic"/>
          <w:lang w:eastAsia="zh-CN"/>
        </w:rPr>
        <w:t xml:space="preserve"> us but more 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w:t>
      </w:r>
      <w:r>
        <w:rPr>
          <w:rFonts w:eastAsia="Malgun Gothic"/>
          <w:lang w:eastAsia="zh-CN"/>
        </w:rPr>
        <w:t>ubframe</w:t>
      </w:r>
      <w:r w:rsidRPr="00B56EE9">
        <w:rPr>
          <w:rFonts w:eastAsia="Malgun Gothic"/>
          <w:lang w:eastAsia="zh-CN"/>
        </w:rPr>
        <w:t xml:space="preserve"> boundary: interruption is 1 subframe on LTE and 1 slot on NR</w:t>
      </w:r>
    </w:p>
    <w:p w14:paraId="08FE0DAC" w14:textId="77777777" w:rsidR="00C93D01" w:rsidRDefault="00C93D01" w:rsidP="00C93D01">
      <w:pPr>
        <w:ind w:left="576"/>
        <w:rPr>
          <w:rFonts w:eastAsia="Malgun Gothic"/>
          <w:lang w:eastAsia="zh-CN"/>
        </w:rPr>
      </w:pPr>
      <w:r>
        <w:rPr>
          <w:lang w:eastAsia="ja-JP" w:bidi="hi-IN"/>
        </w:rPr>
        <w:t xml:space="preserve">(3) Switch happens </w:t>
      </w:r>
      <w:r w:rsidRPr="00B56EE9">
        <w:rPr>
          <w:rFonts w:eastAsia="Malgun Gothic"/>
          <w:lang w:eastAsia="zh-CN"/>
        </w:rPr>
        <w:t>at s</w:t>
      </w:r>
      <w:r>
        <w:rPr>
          <w:rFonts w:eastAsia="Malgun Gothic"/>
          <w:lang w:eastAsia="zh-CN"/>
        </w:rPr>
        <w:t>lot</w:t>
      </w:r>
      <w:r w:rsidRPr="00B56EE9">
        <w:rPr>
          <w:rFonts w:eastAsia="Malgun Gothic"/>
          <w:lang w:eastAsia="zh-CN"/>
        </w:rPr>
        <w:t xml:space="preserve"> </w:t>
      </w:r>
      <w:r w:rsidRPr="00B56EE9">
        <w:rPr>
          <w:rFonts w:eastAsia="Malgun Gothic"/>
          <w:i/>
          <w:iCs/>
          <w:lang w:eastAsia="zh-CN"/>
        </w:rPr>
        <w:t>n</w:t>
      </w:r>
      <w:r w:rsidRPr="00B56EE9">
        <w:rPr>
          <w:rFonts w:eastAsia="Malgun Gothic"/>
          <w:lang w:eastAsia="zh-CN"/>
        </w:rPr>
        <w:t xml:space="preserve"> and less</w:t>
      </w:r>
      <w:r w:rsidRPr="00B56EE9">
        <w:rPr>
          <w:rFonts w:eastAsia="Malgun Gothic"/>
          <w:i/>
          <w:iCs/>
          <w:lang w:eastAsia="zh-CN"/>
        </w:rPr>
        <w:t xml:space="preserve"> </w:t>
      </w:r>
      <w:r w:rsidRPr="00B56EE9">
        <w:rPr>
          <w:rFonts w:eastAsia="Malgun Gothic"/>
          <w:lang w:eastAsia="zh-CN"/>
        </w:rPr>
        <w:t xml:space="preserve">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w:t>
      </w:r>
      <w:r>
        <w:rPr>
          <w:rFonts w:eastAsia="Malgun Gothic"/>
          <w:lang w:eastAsia="zh-CN"/>
        </w:rPr>
        <w:t>ubframe</w:t>
      </w:r>
      <w:r w:rsidRPr="00B56EE9">
        <w:rPr>
          <w:rFonts w:eastAsia="Malgun Gothic"/>
          <w:lang w:eastAsia="zh-CN"/>
        </w:rPr>
        <w:t xml:space="preserve"> boundary</w:t>
      </w:r>
      <w:r>
        <w:rPr>
          <w:rFonts w:eastAsia="Malgun Gothic"/>
          <w:lang w:eastAsia="zh-CN"/>
        </w:rPr>
        <w:t xml:space="preserve"> or later</w:t>
      </w:r>
      <w:r w:rsidRPr="00B56EE9">
        <w:rPr>
          <w:rFonts w:eastAsia="Malgun Gothic"/>
          <w:lang w:eastAsia="zh-CN"/>
        </w:rPr>
        <w:t>: interruption is</w:t>
      </w:r>
      <w:r>
        <w:rPr>
          <w:rFonts w:eastAsia="Malgun Gothic"/>
          <w:lang w:eastAsia="zh-CN"/>
        </w:rPr>
        <w:t xml:space="preserve"> </w:t>
      </w:r>
      <w:r w:rsidRPr="00B56EE9">
        <w:rPr>
          <w:rFonts w:eastAsia="Malgun Gothic"/>
          <w:lang w:eastAsia="zh-CN"/>
        </w:rPr>
        <w:t>1 slot on</w:t>
      </w:r>
      <w:r>
        <w:rPr>
          <w:rFonts w:eastAsia="Malgun Gothic"/>
          <w:lang w:eastAsia="zh-CN"/>
        </w:rPr>
        <w:t xml:space="preserve"> LTE</w:t>
      </w:r>
    </w:p>
    <w:p w14:paraId="155F31EA" w14:textId="7500C5B3" w:rsidR="00C93D01" w:rsidRDefault="00C93D01" w:rsidP="00C93D01">
      <w:pPr>
        <w:rPr>
          <w:rFonts w:eastAsia="Malgun Gothic"/>
          <w:lang w:val="en-US" w:eastAsia="zh-CN"/>
        </w:rPr>
      </w:pPr>
      <w:r>
        <w:rPr>
          <w:lang w:eastAsia="ja-JP" w:bidi="hi-IN"/>
        </w:rPr>
        <w:t>From above analysis, we can conclude that the interruption is at least one slot on NR or one subframe on LTE, and at most one slot on NR AND one subframe on LTE. In order to minimize interruption, UE should choose either position (1) or (3) in above analysis.</w:t>
      </w:r>
      <w:bookmarkStart w:id="2" w:name="_GoBack"/>
      <w:bookmarkEnd w:id="2"/>
      <w:r>
        <w:rPr>
          <w:lang w:eastAsia="ja-JP" w:bidi="hi-IN"/>
        </w:rPr>
        <w:t xml:space="preserve"> If either (1) or (3) is selected, the interruption is one slot on NR or one subframe on LTE, under the assumptions of </w:t>
      </w:r>
      <w:r>
        <w:rPr>
          <w:rFonts w:eastAsia="Malgun Gothic"/>
          <w:i/>
          <w:iCs/>
          <w:lang w:val="en-US" w:eastAsia="zh-CN"/>
        </w:rPr>
        <w:t xml:space="preserve">S </w:t>
      </w:r>
      <w:r>
        <w:rPr>
          <w:rFonts w:eastAsia="Malgun Gothic"/>
          <w:lang w:val="en-US" w:eastAsia="zh-CN"/>
        </w:rPr>
        <w:t xml:space="preserve">&gt; </w:t>
      </w:r>
      <w:r w:rsidRPr="00CA4F98">
        <w:rPr>
          <w:rFonts w:eastAsia="Malgun Gothic"/>
          <w:i/>
          <w:iCs/>
          <w:lang w:val="en-US" w:eastAsia="zh-CN"/>
        </w:rPr>
        <w:t>g</w:t>
      </w:r>
      <w:r>
        <w:rPr>
          <w:rFonts w:eastAsia="Malgun Gothic"/>
          <w:lang w:val="en-US" w:eastAsia="zh-CN"/>
        </w:rPr>
        <w:t xml:space="preserve"> and </w:t>
      </w:r>
      <w:r>
        <w:rPr>
          <w:rFonts w:eastAsia="Malgun Gothic"/>
          <w:i/>
          <w:iCs/>
          <w:lang w:val="en-US" w:eastAsia="zh-CN"/>
        </w:rPr>
        <w:t>S &lt;</w:t>
      </w:r>
      <w:r>
        <w:rPr>
          <w:rFonts w:eastAsia="Malgun Gothic"/>
          <w:lang w:val="en-US" w:eastAsia="zh-CN"/>
        </w:rPr>
        <w:t xml:space="preserve"> NR slot length.</w:t>
      </w:r>
    </w:p>
    <w:p w14:paraId="3C37975F" w14:textId="771EDB1F" w:rsidR="00A25502" w:rsidRPr="009E62AF" w:rsidRDefault="00A25502" w:rsidP="00A25502">
      <w:pPr>
        <w:rPr>
          <w:b/>
          <w:bCs/>
          <w:lang w:eastAsia="ja-JP" w:bidi="hi-IN"/>
        </w:rPr>
      </w:pPr>
      <w:r w:rsidRPr="009E62AF">
        <w:rPr>
          <w:rFonts w:eastAsia="Malgun Gothic"/>
          <w:b/>
          <w:bCs/>
          <w:lang w:val="en-US" w:eastAsia="zh-CN"/>
        </w:rPr>
        <w:t xml:space="preserve">Observation </w:t>
      </w:r>
      <w:r>
        <w:rPr>
          <w:rFonts w:eastAsia="Malgun Gothic"/>
          <w:b/>
          <w:bCs/>
          <w:lang w:val="en-US" w:eastAsia="zh-CN"/>
        </w:rPr>
        <w:t>1</w:t>
      </w:r>
      <w:r w:rsidRPr="009E62AF">
        <w:rPr>
          <w:rFonts w:eastAsia="Malgun Gothic"/>
          <w:b/>
          <w:bCs/>
          <w:lang w:val="en-US" w:eastAsia="zh-CN"/>
        </w:rPr>
        <w:t>: Regardless of switch position being chosen, t</w:t>
      </w:r>
      <w:r w:rsidRPr="009E62AF">
        <w:rPr>
          <w:b/>
          <w:bCs/>
          <w:lang w:eastAsia="ja-JP" w:bidi="hi-IN"/>
        </w:rPr>
        <w:t>he interruption is at least one slot on NR or one subframe on LTE, and at most one slot on NR AND one subframe on LTE.</w:t>
      </w:r>
    </w:p>
    <w:p w14:paraId="3BB6FE3D" w14:textId="4095C615" w:rsidR="00A25502" w:rsidRPr="009E62AF" w:rsidRDefault="00A25502" w:rsidP="00A25502">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For s</w:t>
      </w:r>
      <w:r w:rsidRPr="009E62AF">
        <w:rPr>
          <w:b/>
          <w:bCs/>
          <w:lang w:val="en-US" w:eastAsia="ja-JP" w:bidi="hi-IN"/>
        </w:rPr>
        <w:t xml:space="preserve">witch happens at (1) slot/subframe </w:t>
      </w:r>
      <w:r w:rsidRPr="009E62AF">
        <w:rPr>
          <w:b/>
          <w:bCs/>
          <w:i/>
          <w:iCs/>
          <w:lang w:val="en-US" w:eastAsia="ja-JP" w:bidi="hi-IN"/>
        </w:rPr>
        <w:t>n</w:t>
      </w:r>
      <w:r w:rsidRPr="009E62AF">
        <w:rPr>
          <w:b/>
          <w:bCs/>
          <w:lang w:val="en-US" w:eastAsia="ja-JP" w:bidi="hi-IN"/>
        </w:rPr>
        <w:t xml:space="preserve"> and </w:t>
      </w:r>
      <w:r w:rsidRPr="009E62AF">
        <w:rPr>
          <w:b/>
          <w:bCs/>
          <w:i/>
          <w:iCs/>
          <w:lang w:val="en-US" w:eastAsia="ja-JP" w:bidi="hi-IN"/>
        </w:rPr>
        <w:t>S</w:t>
      </w:r>
      <w:r w:rsidRPr="009E62AF">
        <w:rPr>
          <w:b/>
          <w:bCs/>
          <w:lang w:val="en-US" w:eastAsia="ja-JP" w:bidi="hi-IN"/>
        </w:rPr>
        <w:t xml:space="preserve"> us before </w:t>
      </w:r>
      <w:r w:rsidRPr="009E62AF">
        <w:rPr>
          <w:b/>
          <w:bCs/>
          <w:i/>
          <w:iCs/>
          <w:lang w:val="en-US" w:eastAsia="ja-JP" w:bidi="hi-IN"/>
        </w:rPr>
        <w:t>n</w:t>
      </w:r>
      <w:r w:rsidRPr="009E62AF">
        <w:rPr>
          <w:b/>
          <w:bCs/>
          <w:lang w:val="en-US" w:eastAsia="ja-JP" w:bidi="hi-IN"/>
        </w:rPr>
        <w:t xml:space="preserve">+1 subframe/slot boundary, or (2) </w:t>
      </w:r>
      <w:r w:rsidRPr="009E62AF">
        <w:rPr>
          <w:rFonts w:eastAsia="Malgun Gothic"/>
          <w:b/>
          <w:bCs/>
          <w:lang w:eastAsia="zh-CN"/>
        </w:rPr>
        <w:t xml:space="preserve">slot </w:t>
      </w:r>
      <w:r w:rsidRPr="009E62AF">
        <w:rPr>
          <w:rFonts w:eastAsia="Malgun Gothic"/>
          <w:b/>
          <w:bCs/>
          <w:i/>
          <w:iCs/>
          <w:lang w:eastAsia="zh-CN"/>
        </w:rPr>
        <w:t>n</w:t>
      </w:r>
      <w:r w:rsidRPr="009E62AF">
        <w:rPr>
          <w:rFonts w:eastAsia="Malgun Gothic"/>
          <w:b/>
          <w:bCs/>
          <w:lang w:eastAsia="zh-CN"/>
        </w:rPr>
        <w:t xml:space="preserve"> and less</w:t>
      </w:r>
      <w:r w:rsidRPr="009E62AF">
        <w:rPr>
          <w:rFonts w:eastAsia="Malgun Gothic"/>
          <w:b/>
          <w:bCs/>
          <w:i/>
          <w:iCs/>
          <w:lang w:eastAsia="zh-CN"/>
        </w:rPr>
        <w:t xml:space="preserve"> </w:t>
      </w:r>
      <w:r w:rsidRPr="009E62AF">
        <w:rPr>
          <w:rFonts w:eastAsia="Malgun Gothic"/>
          <w:b/>
          <w:bCs/>
          <w:lang w:eastAsia="zh-CN"/>
        </w:rPr>
        <w:t xml:space="preserve">than </w:t>
      </w:r>
      <w:r w:rsidRPr="009E62AF">
        <w:rPr>
          <w:rFonts w:eastAsia="Malgun Gothic"/>
          <w:b/>
          <w:bCs/>
          <w:i/>
          <w:iCs/>
          <w:lang w:eastAsia="zh-CN"/>
        </w:rPr>
        <w:t xml:space="preserve">g </w:t>
      </w:r>
      <w:r w:rsidRPr="009E62AF">
        <w:rPr>
          <w:rFonts w:eastAsia="Malgun Gothic"/>
          <w:b/>
          <w:bCs/>
          <w:lang w:eastAsia="zh-CN"/>
        </w:rPr>
        <w:t xml:space="preserve">us before </w:t>
      </w:r>
      <w:r w:rsidRPr="009E62AF">
        <w:rPr>
          <w:rFonts w:eastAsia="Malgun Gothic"/>
          <w:b/>
          <w:bCs/>
          <w:i/>
          <w:iCs/>
          <w:lang w:eastAsia="zh-CN"/>
        </w:rPr>
        <w:t>n</w:t>
      </w:r>
      <w:r w:rsidRPr="009E62AF">
        <w:rPr>
          <w:rFonts w:eastAsia="Malgun Gothic"/>
          <w:b/>
          <w:bCs/>
          <w:lang w:eastAsia="zh-CN"/>
        </w:rPr>
        <w:t xml:space="preserve">+1 subframe boundary or later, </w:t>
      </w:r>
      <w:r w:rsidRPr="009E62AF">
        <w:rPr>
          <w:rFonts w:eastAsia="Malgun Gothic"/>
          <w:b/>
          <w:bCs/>
          <w:lang w:val="en-US" w:eastAsia="zh-CN"/>
        </w:rPr>
        <w:t>one slot on NR or one subframe LTE interruption is achievable.</w:t>
      </w:r>
    </w:p>
    <w:p w14:paraId="69174178" w14:textId="77777777" w:rsidR="00A25502" w:rsidRDefault="00A25502" w:rsidP="00C93D01">
      <w:pPr>
        <w:rPr>
          <w:rFonts w:eastAsia="Malgun Gothic"/>
          <w:lang w:val="en-US" w:eastAsia="zh-CN"/>
        </w:rPr>
      </w:pPr>
    </w:p>
    <w:p w14:paraId="000A9ADB" w14:textId="4AD92AA1" w:rsidR="00C93D01" w:rsidRPr="00A54113" w:rsidRDefault="00C93D01" w:rsidP="00C93D01">
      <w:pPr>
        <w:rPr>
          <w:lang w:val="en-US"/>
        </w:rPr>
      </w:pPr>
      <w:r>
        <w:rPr>
          <w:rFonts w:eastAsia="Malgun Gothic"/>
          <w:lang w:val="en-US" w:eastAsia="zh-CN"/>
        </w:rPr>
        <w:t xml:space="preserve">When NR is allocated with less </w:t>
      </w:r>
      <w:r w:rsidRPr="004C6A49">
        <w:rPr>
          <w:rFonts w:eastAsia="Malgun Gothic"/>
          <w:lang w:val="en-US" w:eastAsia="zh-CN"/>
        </w:rPr>
        <w:t>than</w:t>
      </w:r>
      <w:r w:rsidR="0038320E" w:rsidRPr="004C6A49">
        <w:rPr>
          <w:rFonts w:eastAsia="Malgun Gothic"/>
          <w:lang w:val="en-US" w:eastAsia="zh-CN"/>
        </w:rPr>
        <w:t xml:space="preserve"> 12 symbols with the remaining allocated as guard symbols</w:t>
      </w:r>
      <w:r w:rsidRPr="004C6A49">
        <w:rPr>
          <w:rFonts w:eastAsia="Malgun Gothic"/>
          <w:lang w:val="en-US" w:eastAsia="zh-CN"/>
        </w:rPr>
        <w:t>,</w:t>
      </w:r>
      <w:r>
        <w:rPr>
          <w:rFonts w:eastAsia="Malgun Gothic"/>
          <w:lang w:val="en-US" w:eastAsia="zh-CN"/>
        </w:rPr>
        <w:t xml:space="preserve"> case 2(1) may </w:t>
      </w:r>
      <w:r w:rsidRPr="008F1094">
        <w:rPr>
          <w:rFonts w:eastAsia="Malgun Gothic"/>
          <w:lang w:val="en-US" w:eastAsia="zh-CN"/>
        </w:rPr>
        <w:t xml:space="preserve">have no interruption because no symbol is allocated in </w:t>
      </w:r>
      <w:r w:rsidR="00F07A1D">
        <w:rPr>
          <w:rFonts w:eastAsia="Malgun Gothic"/>
          <w:lang w:val="en-US" w:eastAsia="zh-CN"/>
        </w:rPr>
        <w:t xml:space="preserve">the </w:t>
      </w:r>
      <w:r w:rsidRPr="008F1094">
        <w:rPr>
          <w:rFonts w:eastAsia="Malgun Gothic"/>
          <w:lang w:val="en-US" w:eastAsia="zh-CN"/>
        </w:rPr>
        <w:t>switching time</w:t>
      </w:r>
      <w:r>
        <w:rPr>
          <w:rFonts w:eastAsia="Malgun Gothic"/>
          <w:lang w:val="en-US" w:eastAsia="zh-CN"/>
        </w:rPr>
        <w:t xml:space="preserve">. However, number of allocated symbols is pre-configured, UE cannot dynamically change it according to Tx switch request. Since this is only one slot/subframe interruption, a complicated specification structure to define requirement for all possible numbers of allocated symbols </w:t>
      </w:r>
      <w:r w:rsidR="00C51539">
        <w:rPr>
          <w:rFonts w:eastAsia="Malgun Gothic"/>
          <w:lang w:val="en-US" w:eastAsia="zh-CN"/>
        </w:rPr>
        <w:t>does not greatly improve performance.</w:t>
      </w:r>
      <w:r>
        <w:rPr>
          <w:rFonts w:eastAsia="Malgun Gothic"/>
          <w:lang w:val="en-US" w:eastAsia="zh-CN"/>
        </w:rPr>
        <w:t xml:space="preserve"> Therefore, we propose to define the requirement based on fully allocated symbols, since it</w:t>
      </w:r>
      <w:r w:rsidR="00C51539">
        <w:rPr>
          <w:rFonts w:eastAsia="Malgun Gothic"/>
          <w:lang w:val="en-US" w:eastAsia="zh-CN"/>
        </w:rPr>
        <w:t xml:space="preserve"> i</w:t>
      </w:r>
      <w:r>
        <w:rPr>
          <w:rFonts w:eastAsia="Malgun Gothic"/>
          <w:lang w:val="en-US" w:eastAsia="zh-CN"/>
        </w:rPr>
        <w:t xml:space="preserve">s the worst case for interruption and the most common case. </w:t>
      </w:r>
      <w:r w:rsidR="005E1D5B" w:rsidRPr="008F1094">
        <w:rPr>
          <w:rFonts w:eastAsia="Malgun Gothic"/>
          <w:lang w:val="en-US" w:eastAsia="zh-CN"/>
        </w:rPr>
        <w:t xml:space="preserve">Unlike in the Uu link </w:t>
      </w:r>
      <w:r w:rsidR="002B727B" w:rsidRPr="008F1094">
        <w:rPr>
          <w:rFonts w:eastAsia="Malgun Gothic"/>
          <w:lang w:val="en-US" w:eastAsia="zh-CN"/>
        </w:rPr>
        <w:t xml:space="preserve">there is no way to shorten </w:t>
      </w:r>
      <w:r w:rsidR="005E1D5B" w:rsidRPr="008F1094">
        <w:rPr>
          <w:rFonts w:eastAsia="Malgun Gothic"/>
          <w:lang w:val="en-US" w:eastAsia="zh-CN"/>
        </w:rPr>
        <w:t xml:space="preserve">the TTI </w:t>
      </w:r>
      <w:r w:rsidR="002B727B" w:rsidRPr="008F1094">
        <w:rPr>
          <w:rFonts w:eastAsia="Malgun Gothic"/>
          <w:lang w:val="en-US" w:eastAsia="zh-CN"/>
        </w:rPr>
        <w:t>dynamically to allow part of</w:t>
      </w:r>
      <w:r w:rsidR="005E1D5B" w:rsidRPr="008F1094">
        <w:rPr>
          <w:rFonts w:eastAsia="Malgun Gothic"/>
          <w:lang w:val="en-US" w:eastAsia="zh-CN"/>
        </w:rPr>
        <w:t xml:space="preserve"> the slot to be used for </w:t>
      </w:r>
      <w:r w:rsidR="002B727B" w:rsidRPr="008F1094">
        <w:rPr>
          <w:rFonts w:eastAsia="Malgun Gothic"/>
          <w:lang w:val="en-US" w:eastAsia="zh-CN"/>
        </w:rPr>
        <w:t xml:space="preserve">TX transmission </w:t>
      </w:r>
      <w:r w:rsidR="005E1D5B" w:rsidRPr="008F1094">
        <w:rPr>
          <w:rFonts w:eastAsia="Malgun Gothic"/>
          <w:lang w:val="en-US" w:eastAsia="zh-CN"/>
        </w:rPr>
        <w:t>prior to switching.</w:t>
      </w:r>
      <w:r w:rsidR="008F1094">
        <w:rPr>
          <w:rFonts w:eastAsia="Malgun Gothic"/>
          <w:lang w:val="en-US" w:eastAsia="zh-CN"/>
        </w:rPr>
        <w:t xml:space="preserve"> </w:t>
      </w:r>
      <w:r w:rsidR="00A54113" w:rsidRPr="008F1094">
        <w:rPr>
          <w:lang w:val="en-US"/>
        </w:rPr>
        <w:t>As the transition</w:t>
      </w:r>
      <w:r w:rsidR="00A54113" w:rsidRPr="00732D95">
        <w:rPr>
          <w:lang w:val="en-US"/>
        </w:rPr>
        <w:t xml:space="preserve"> period is larger than the GP and an extra interruption time must be added it makes sense to specify a transition period</w:t>
      </w:r>
      <w:r w:rsidR="00A54113">
        <w:rPr>
          <w:lang w:val="en-US"/>
        </w:rPr>
        <w:t xml:space="preserve"> of 210us as </w:t>
      </w:r>
      <w:r w:rsidR="00A54113" w:rsidRPr="00732D95">
        <w:rPr>
          <w:lang w:val="en-US"/>
        </w:rPr>
        <w:t xml:space="preserve">that does </w:t>
      </w:r>
      <w:r w:rsidR="00A54113">
        <w:rPr>
          <w:lang w:val="en-US"/>
        </w:rPr>
        <w:t xml:space="preserve">overly </w:t>
      </w:r>
      <w:r w:rsidR="00A54113" w:rsidRPr="00732D95">
        <w:rPr>
          <w:lang w:val="en-US"/>
        </w:rPr>
        <w:t xml:space="preserve">burden the </w:t>
      </w:r>
      <w:r w:rsidR="00A54113">
        <w:rPr>
          <w:lang w:val="en-US"/>
        </w:rPr>
        <w:t xml:space="preserve">UE </w:t>
      </w:r>
      <w:r w:rsidR="00A54113" w:rsidRPr="00732D95">
        <w:rPr>
          <w:lang w:val="en-US"/>
        </w:rPr>
        <w:t>implementation with extra complexity and greater power consumption.</w:t>
      </w:r>
      <w:r w:rsidR="00A54113">
        <w:rPr>
          <w:rFonts w:eastAsia="Malgun Gothic"/>
          <w:lang w:val="en-US" w:eastAsia="zh-CN"/>
        </w:rPr>
        <w:t xml:space="preserve"> </w:t>
      </w:r>
    </w:p>
    <w:p w14:paraId="0E28344A" w14:textId="29B68808" w:rsidR="00C93D01" w:rsidRPr="00A25502" w:rsidRDefault="00A25502" w:rsidP="00AD4B20">
      <w:pPr>
        <w:rPr>
          <w:b/>
          <w:bCs/>
          <w:lang w:val="en-US"/>
        </w:rPr>
      </w:pPr>
      <w:r w:rsidRPr="002C14FD">
        <w:rPr>
          <w:b/>
          <w:bCs/>
          <w:lang w:val="en-US"/>
        </w:rPr>
        <w:t xml:space="preserve">Proposal 1: Define the switching time between NR SL and LTE SL for TDM operation in band n47 to be 210us for both contiguous and non-contiguous spectral allocations. </w:t>
      </w:r>
    </w:p>
    <w:p w14:paraId="41CF10BE" w14:textId="21F33E51" w:rsidR="00020272" w:rsidRPr="00967675" w:rsidRDefault="00F86172" w:rsidP="00AD4B20">
      <w:pPr>
        <w:rPr>
          <w:color w:val="000000" w:themeColor="text1"/>
          <w:lang w:val="en-US"/>
        </w:rPr>
      </w:pPr>
      <w:r w:rsidRPr="00967675">
        <w:rPr>
          <w:color w:val="000000" w:themeColor="text1"/>
          <w:lang w:val="en-US"/>
        </w:rPr>
        <w:t>Also, this type of switching transient would be very difficult to measur</w:t>
      </w:r>
      <w:r w:rsidR="0009445E" w:rsidRPr="00967675">
        <w:rPr>
          <w:color w:val="000000" w:themeColor="text1"/>
          <w:lang w:val="en-US"/>
        </w:rPr>
        <w:t xml:space="preserve">e as a network has to assign </w:t>
      </w:r>
      <w:r w:rsidR="00A93DCC" w:rsidRPr="00967675">
        <w:rPr>
          <w:color w:val="000000" w:themeColor="text1"/>
          <w:lang w:val="en-US"/>
        </w:rPr>
        <w:t>both resources</w:t>
      </w:r>
      <w:r w:rsidR="001A6CB4" w:rsidRPr="00967675">
        <w:rPr>
          <w:color w:val="000000" w:themeColor="text1"/>
          <w:lang w:val="en-US"/>
        </w:rPr>
        <w:t xml:space="preserve"> </w:t>
      </w:r>
      <w:r w:rsidR="00741D55" w:rsidRPr="00967675">
        <w:rPr>
          <w:color w:val="000000" w:themeColor="text1"/>
          <w:lang w:val="en-US"/>
        </w:rPr>
        <w:t>in adjacent time slots</w:t>
      </w:r>
      <w:r w:rsidR="001A6CB4" w:rsidRPr="00967675">
        <w:rPr>
          <w:color w:val="000000" w:themeColor="text1"/>
          <w:lang w:val="en-US"/>
        </w:rPr>
        <w:t>.</w:t>
      </w:r>
    </w:p>
    <w:p w14:paraId="1371B0F5" w14:textId="0B9E686B" w:rsidR="00852B6C" w:rsidRDefault="00852B6C" w:rsidP="00AD4B20">
      <w:pPr>
        <w:rPr>
          <w:lang w:val="en-US"/>
        </w:rPr>
      </w:pPr>
    </w:p>
    <w:p w14:paraId="3CA22524" w14:textId="14ED8A19" w:rsidR="00911ED3" w:rsidRDefault="00683177" w:rsidP="00911ED3">
      <w:pPr>
        <w:pStyle w:val="Heading1"/>
        <w:rPr>
          <w:lang w:val="en-US"/>
        </w:rPr>
      </w:pPr>
      <w:r>
        <w:rPr>
          <w:lang w:val="en-US"/>
        </w:rPr>
        <w:t>Conclusion</w:t>
      </w:r>
    </w:p>
    <w:p w14:paraId="2B0E684F" w14:textId="623A0D3B" w:rsidR="00C77FDD" w:rsidRDefault="0027709E" w:rsidP="003A791F">
      <w:r>
        <w:t>This contribution gives t</w:t>
      </w:r>
      <w:r w:rsidR="006D49DA">
        <w:t xml:space="preserve">he </w:t>
      </w:r>
      <w:r w:rsidR="00B03155">
        <w:t xml:space="preserve">transient time for switching </w:t>
      </w:r>
      <w:r>
        <w:t>between</w:t>
      </w:r>
      <w:r w:rsidR="00B03155">
        <w:t xml:space="preserve"> </w:t>
      </w:r>
      <w:r>
        <w:t>NR SL to LTE SL for both contiguous and non-contiguous spectral allocations for operation in band n47.</w:t>
      </w:r>
    </w:p>
    <w:p w14:paraId="59ADC29E" w14:textId="77777777" w:rsidR="00A25502" w:rsidRPr="009E62AF" w:rsidRDefault="00A25502" w:rsidP="00A25502">
      <w:pPr>
        <w:rPr>
          <w:b/>
          <w:bCs/>
          <w:lang w:eastAsia="ja-JP" w:bidi="hi-IN"/>
        </w:rPr>
      </w:pPr>
      <w:r w:rsidRPr="009E62AF">
        <w:rPr>
          <w:rFonts w:eastAsia="Malgun Gothic"/>
          <w:b/>
          <w:bCs/>
          <w:lang w:val="en-US" w:eastAsia="zh-CN"/>
        </w:rPr>
        <w:t xml:space="preserve">Observation </w:t>
      </w:r>
      <w:r>
        <w:rPr>
          <w:rFonts w:eastAsia="Malgun Gothic"/>
          <w:b/>
          <w:bCs/>
          <w:lang w:val="en-US" w:eastAsia="zh-CN"/>
        </w:rPr>
        <w:t>1</w:t>
      </w:r>
      <w:r w:rsidRPr="009E62AF">
        <w:rPr>
          <w:rFonts w:eastAsia="Malgun Gothic"/>
          <w:b/>
          <w:bCs/>
          <w:lang w:val="en-US" w:eastAsia="zh-CN"/>
        </w:rPr>
        <w:t>: Regardless of switch position being chosen, t</w:t>
      </w:r>
      <w:r w:rsidRPr="009E62AF">
        <w:rPr>
          <w:b/>
          <w:bCs/>
          <w:lang w:eastAsia="ja-JP" w:bidi="hi-IN"/>
        </w:rPr>
        <w:t>he interruption is at least one slot on NR or one subframe on LTE, and at most one slot on NR AND one subframe on LTE.</w:t>
      </w:r>
    </w:p>
    <w:p w14:paraId="681A72AA" w14:textId="522D0554" w:rsidR="00A25502" w:rsidRPr="00A25502" w:rsidRDefault="00A25502" w:rsidP="003A791F">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For s</w:t>
      </w:r>
      <w:r w:rsidRPr="009E62AF">
        <w:rPr>
          <w:b/>
          <w:bCs/>
          <w:lang w:val="en-US" w:eastAsia="ja-JP" w:bidi="hi-IN"/>
        </w:rPr>
        <w:t xml:space="preserve">witch happens at (1) slot/subframe </w:t>
      </w:r>
      <w:r w:rsidRPr="009E62AF">
        <w:rPr>
          <w:b/>
          <w:bCs/>
          <w:i/>
          <w:iCs/>
          <w:lang w:val="en-US" w:eastAsia="ja-JP" w:bidi="hi-IN"/>
        </w:rPr>
        <w:t>n</w:t>
      </w:r>
      <w:r w:rsidRPr="009E62AF">
        <w:rPr>
          <w:b/>
          <w:bCs/>
          <w:lang w:val="en-US" w:eastAsia="ja-JP" w:bidi="hi-IN"/>
        </w:rPr>
        <w:t xml:space="preserve"> and </w:t>
      </w:r>
      <w:r w:rsidRPr="009E62AF">
        <w:rPr>
          <w:b/>
          <w:bCs/>
          <w:i/>
          <w:iCs/>
          <w:lang w:val="en-US" w:eastAsia="ja-JP" w:bidi="hi-IN"/>
        </w:rPr>
        <w:t>S</w:t>
      </w:r>
      <w:r w:rsidRPr="009E62AF">
        <w:rPr>
          <w:b/>
          <w:bCs/>
          <w:lang w:val="en-US" w:eastAsia="ja-JP" w:bidi="hi-IN"/>
        </w:rPr>
        <w:t xml:space="preserve"> us before </w:t>
      </w:r>
      <w:r w:rsidRPr="009E62AF">
        <w:rPr>
          <w:b/>
          <w:bCs/>
          <w:i/>
          <w:iCs/>
          <w:lang w:val="en-US" w:eastAsia="ja-JP" w:bidi="hi-IN"/>
        </w:rPr>
        <w:t>n</w:t>
      </w:r>
      <w:r w:rsidRPr="009E62AF">
        <w:rPr>
          <w:b/>
          <w:bCs/>
          <w:lang w:val="en-US" w:eastAsia="ja-JP" w:bidi="hi-IN"/>
        </w:rPr>
        <w:t xml:space="preserve">+1 subframe/slot boundary, or (2) </w:t>
      </w:r>
      <w:r w:rsidRPr="009E62AF">
        <w:rPr>
          <w:rFonts w:eastAsia="Malgun Gothic"/>
          <w:b/>
          <w:bCs/>
          <w:lang w:eastAsia="zh-CN"/>
        </w:rPr>
        <w:t xml:space="preserve">slot </w:t>
      </w:r>
      <w:r w:rsidRPr="009E62AF">
        <w:rPr>
          <w:rFonts w:eastAsia="Malgun Gothic"/>
          <w:b/>
          <w:bCs/>
          <w:i/>
          <w:iCs/>
          <w:lang w:eastAsia="zh-CN"/>
        </w:rPr>
        <w:t>n</w:t>
      </w:r>
      <w:r w:rsidRPr="009E62AF">
        <w:rPr>
          <w:rFonts w:eastAsia="Malgun Gothic"/>
          <w:b/>
          <w:bCs/>
          <w:lang w:eastAsia="zh-CN"/>
        </w:rPr>
        <w:t xml:space="preserve"> and less</w:t>
      </w:r>
      <w:r w:rsidRPr="009E62AF">
        <w:rPr>
          <w:rFonts w:eastAsia="Malgun Gothic"/>
          <w:b/>
          <w:bCs/>
          <w:i/>
          <w:iCs/>
          <w:lang w:eastAsia="zh-CN"/>
        </w:rPr>
        <w:t xml:space="preserve"> </w:t>
      </w:r>
      <w:r w:rsidRPr="009E62AF">
        <w:rPr>
          <w:rFonts w:eastAsia="Malgun Gothic"/>
          <w:b/>
          <w:bCs/>
          <w:lang w:eastAsia="zh-CN"/>
        </w:rPr>
        <w:t xml:space="preserve">than </w:t>
      </w:r>
      <w:r w:rsidRPr="009E62AF">
        <w:rPr>
          <w:rFonts w:eastAsia="Malgun Gothic"/>
          <w:b/>
          <w:bCs/>
          <w:i/>
          <w:iCs/>
          <w:lang w:eastAsia="zh-CN"/>
        </w:rPr>
        <w:t xml:space="preserve">g </w:t>
      </w:r>
      <w:r w:rsidRPr="009E62AF">
        <w:rPr>
          <w:rFonts w:eastAsia="Malgun Gothic"/>
          <w:b/>
          <w:bCs/>
          <w:lang w:eastAsia="zh-CN"/>
        </w:rPr>
        <w:t xml:space="preserve">us before </w:t>
      </w:r>
      <w:r w:rsidRPr="009E62AF">
        <w:rPr>
          <w:rFonts w:eastAsia="Malgun Gothic"/>
          <w:b/>
          <w:bCs/>
          <w:i/>
          <w:iCs/>
          <w:lang w:eastAsia="zh-CN"/>
        </w:rPr>
        <w:t>n</w:t>
      </w:r>
      <w:r w:rsidRPr="009E62AF">
        <w:rPr>
          <w:rFonts w:eastAsia="Malgun Gothic"/>
          <w:b/>
          <w:bCs/>
          <w:lang w:eastAsia="zh-CN"/>
        </w:rPr>
        <w:t xml:space="preserve">+1 subframe boundary or later, </w:t>
      </w:r>
      <w:r w:rsidRPr="009E62AF">
        <w:rPr>
          <w:rFonts w:eastAsia="Malgun Gothic"/>
          <w:b/>
          <w:bCs/>
          <w:lang w:val="en-US" w:eastAsia="zh-CN"/>
        </w:rPr>
        <w:t>one slot on NR or one subframe LTE interruption is achievable.</w:t>
      </w:r>
    </w:p>
    <w:p w14:paraId="20C5752D" w14:textId="77777777" w:rsidR="00A25502" w:rsidRPr="00A25502" w:rsidRDefault="00A25502" w:rsidP="00A25502">
      <w:pPr>
        <w:rPr>
          <w:b/>
          <w:bCs/>
          <w:lang w:val="en-US"/>
        </w:rPr>
      </w:pPr>
      <w:r w:rsidRPr="002C14FD">
        <w:rPr>
          <w:b/>
          <w:bCs/>
          <w:lang w:val="en-US"/>
        </w:rPr>
        <w:lastRenderedPageBreak/>
        <w:t xml:space="preserve">Proposal 1: Define the switching time between NR SL and LTE SL for TDM operation in band n47 to be 210us for both contiguous and non-contiguous spectral allocations. </w:t>
      </w:r>
    </w:p>
    <w:p w14:paraId="33451030" w14:textId="77777777" w:rsidR="0069757C" w:rsidRDefault="0069757C" w:rsidP="00760706">
      <w:pPr>
        <w:pStyle w:val="Heading1"/>
        <w:rPr>
          <w:lang w:val="en-US"/>
        </w:rPr>
      </w:pPr>
      <w:r>
        <w:rPr>
          <w:lang w:val="en-US"/>
        </w:rPr>
        <w:t>Reference</w:t>
      </w:r>
    </w:p>
    <w:p w14:paraId="56CB8DD1" w14:textId="683C74F9"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w:t>
      </w:r>
      <w:r w:rsidR="00246E45">
        <w:rPr>
          <w:rFonts w:eastAsia="SimSun" w:cs="Arial"/>
          <w:b w:val="0"/>
          <w:bCs/>
          <w:noProof w:val="0"/>
          <w:szCs w:val="18"/>
          <w:lang w:eastAsia="en-GB"/>
        </w:rPr>
        <w:t>2514</w:t>
      </w:r>
      <w:r w:rsidR="00C347EC">
        <w:rPr>
          <w:rFonts w:eastAsia="SimSun" w:cs="Arial"/>
          <w:b w:val="0"/>
          <w:bCs/>
          <w:noProof w:val="0"/>
          <w:szCs w:val="18"/>
          <w:lang w:eastAsia="en-GB"/>
        </w:rPr>
        <w:t>, “</w:t>
      </w:r>
      <w:r w:rsidR="00246E45">
        <w:rPr>
          <w:rFonts w:eastAsia="SimSun" w:cs="Arial"/>
          <w:b w:val="0"/>
          <w:bCs/>
          <w:noProof w:val="0"/>
          <w:szCs w:val="18"/>
          <w:lang w:eastAsia="en-GB"/>
        </w:rPr>
        <w:t>On switching time between LTE SL and NR SL”</w:t>
      </w:r>
      <w:r w:rsidR="00AE0D9F" w:rsidRPr="006B57BD">
        <w:rPr>
          <w:rFonts w:eastAsia="SimSun" w:cs="Arial"/>
          <w:b w:val="0"/>
          <w:bCs/>
          <w:noProof w:val="0"/>
          <w:szCs w:val="18"/>
          <w:lang w:eastAsia="en-GB"/>
        </w:rPr>
        <w:t>, RAN</w:t>
      </w:r>
      <w:r w:rsidR="00485976">
        <w:rPr>
          <w:rFonts w:eastAsia="SimSun" w:cs="Arial"/>
          <w:b w:val="0"/>
          <w:bCs/>
          <w:noProof w:val="0"/>
          <w:szCs w:val="18"/>
          <w:lang w:eastAsia="en-GB"/>
        </w:rPr>
        <w:t>4</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3FDCC64A" w:rsidR="00350FEE"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3954</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TP on additional on/OFF Switching Time Mask for TDM operation between LTE SL and NR SL at n47</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 xml:space="preserve">LG Electronics </w:t>
      </w:r>
      <w:r w:rsidR="00175482">
        <w:rPr>
          <w:rFonts w:eastAsia="SimSun" w:cs="Arial"/>
          <w:b w:val="0"/>
          <w:bCs/>
          <w:noProof w:val="0"/>
          <w:szCs w:val="18"/>
          <w:lang w:eastAsia="en-GB"/>
        </w:rPr>
        <w:t xml:space="preserve">, </w:t>
      </w:r>
      <w:r w:rsidRPr="004255F0">
        <w:rPr>
          <w:rFonts w:eastAsia="SimSun" w:cs="Arial"/>
          <w:b w:val="0"/>
          <w:bCs/>
          <w:noProof w:val="0"/>
          <w:szCs w:val="18"/>
          <w:lang w:eastAsia="en-GB"/>
        </w:rPr>
        <w:t>RA</w:t>
      </w:r>
      <w:r w:rsidR="00485976">
        <w:rPr>
          <w:rFonts w:eastAsia="SimSun" w:cs="Arial"/>
          <w:b w:val="0"/>
          <w:bCs/>
          <w:noProof w:val="0"/>
          <w:szCs w:val="18"/>
          <w:lang w:eastAsia="en-GB"/>
        </w:rPr>
        <w:t>N4</w:t>
      </w:r>
      <w:r w:rsidRPr="004255F0">
        <w:rPr>
          <w:rFonts w:eastAsia="SimSun" w:cs="Arial"/>
          <w:b w:val="0"/>
          <w:bCs/>
          <w:noProof w:val="0"/>
          <w:szCs w:val="18"/>
          <w:lang w:eastAsia="en-GB"/>
        </w:rPr>
        <w:t>#9</w:t>
      </w:r>
      <w:r w:rsidR="00485976">
        <w:rPr>
          <w:rFonts w:eastAsia="SimSun" w:cs="Arial"/>
          <w:b w:val="0"/>
          <w:bCs/>
          <w:noProof w:val="0"/>
          <w:szCs w:val="18"/>
          <w:lang w:eastAsia="en-GB"/>
        </w:rPr>
        <w:t>3</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Reno</w:t>
      </w:r>
      <w:r w:rsidRPr="004255F0">
        <w:rPr>
          <w:rFonts w:eastAsia="SimSun" w:cs="Arial"/>
          <w:b w:val="0"/>
          <w:bCs/>
          <w:noProof w:val="0"/>
          <w:szCs w:val="18"/>
          <w:lang w:eastAsia="en-GB"/>
        </w:rPr>
        <w:t>,</w:t>
      </w:r>
      <w:r w:rsidR="00485976">
        <w:rPr>
          <w:rFonts w:eastAsia="SimSun" w:cs="Arial"/>
          <w:b w:val="0"/>
          <w:bCs/>
          <w:noProof w:val="0"/>
          <w:szCs w:val="18"/>
          <w:lang w:eastAsia="en-GB"/>
        </w:rPr>
        <w:t xml:space="preserve"> USA</w:t>
      </w:r>
      <w:r w:rsidRPr="004255F0">
        <w:rPr>
          <w:rFonts w:eastAsia="SimSun" w:cs="Arial"/>
          <w:b w:val="0"/>
          <w:bCs/>
          <w:noProof w:val="0"/>
          <w:szCs w:val="18"/>
          <w:lang w:eastAsia="en-GB"/>
        </w:rPr>
        <w:t xml:space="preserve">, </w:t>
      </w:r>
      <w:r w:rsidR="00485976">
        <w:rPr>
          <w:rFonts w:eastAsia="SimSun" w:cs="Arial"/>
          <w:b w:val="0"/>
          <w:bCs/>
          <w:noProof w:val="0"/>
          <w:szCs w:val="18"/>
          <w:lang w:eastAsia="en-GB"/>
        </w:rPr>
        <w:t>November</w:t>
      </w:r>
      <w:r w:rsidRPr="004255F0">
        <w:rPr>
          <w:rFonts w:eastAsia="SimSun" w:cs="Arial"/>
          <w:b w:val="0"/>
          <w:bCs/>
          <w:noProof w:val="0"/>
          <w:szCs w:val="18"/>
          <w:lang w:eastAsia="en-GB"/>
        </w:rPr>
        <w:t xml:space="preserve"> 2019</w:t>
      </w:r>
    </w:p>
    <w:p w14:paraId="13AFE684" w14:textId="24325A62" w:rsidR="00C9613C" w:rsidRDefault="00C9613C"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R4-2002815, “WF on RF requirement for Tx switching between two uplink carriers”, RAN#94-e, Feb-Mar 2020</w:t>
      </w:r>
    </w:p>
    <w:p w14:paraId="3AC22689" w14:textId="52F4D0D5" w:rsidR="00A25502" w:rsidRPr="004255F0" w:rsidRDefault="00A25502"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R4-2004469 “Switching time between NR SL and LTE SL”, RAN#94-e-bis, 20</w:t>
      </w:r>
      <w:r w:rsidRPr="00A25502">
        <w:rPr>
          <w:rFonts w:eastAsia="SimSun" w:cs="Arial"/>
          <w:b w:val="0"/>
          <w:bCs/>
          <w:noProof w:val="0"/>
          <w:szCs w:val="18"/>
          <w:vertAlign w:val="superscript"/>
          <w:lang w:eastAsia="en-GB"/>
        </w:rPr>
        <w:t>th</w:t>
      </w:r>
      <w:r>
        <w:rPr>
          <w:rFonts w:eastAsia="SimSun" w:cs="Arial"/>
          <w:b w:val="0"/>
          <w:bCs/>
          <w:noProof w:val="0"/>
          <w:szCs w:val="18"/>
          <w:lang w:eastAsia="en-GB"/>
        </w:rPr>
        <w:t>-30</w:t>
      </w:r>
      <w:r w:rsidRPr="00A25502">
        <w:rPr>
          <w:rFonts w:eastAsia="SimSun" w:cs="Arial"/>
          <w:b w:val="0"/>
          <w:bCs/>
          <w:noProof w:val="0"/>
          <w:szCs w:val="18"/>
          <w:vertAlign w:val="superscript"/>
          <w:lang w:eastAsia="en-GB"/>
        </w:rPr>
        <w:t>th</w:t>
      </w:r>
      <w:r>
        <w:rPr>
          <w:rFonts w:eastAsia="SimSun" w:cs="Arial"/>
          <w:b w:val="0"/>
          <w:bCs/>
          <w:noProof w:val="0"/>
          <w:szCs w:val="18"/>
          <w:lang w:eastAsia="en-GB"/>
        </w:rPr>
        <w:t xml:space="preserve"> April 2020.</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CD1FC" w14:textId="77777777" w:rsidR="0049432A" w:rsidRDefault="0049432A">
      <w:r>
        <w:separator/>
      </w:r>
    </w:p>
  </w:endnote>
  <w:endnote w:type="continuationSeparator" w:id="0">
    <w:p w14:paraId="1B5403BF" w14:textId="77777777" w:rsidR="0049432A" w:rsidRDefault="0049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BC71A" w14:textId="77777777" w:rsidR="0049432A" w:rsidRDefault="0049432A">
      <w:r>
        <w:separator/>
      </w:r>
    </w:p>
  </w:footnote>
  <w:footnote w:type="continuationSeparator" w:id="0">
    <w:p w14:paraId="1EC955EA" w14:textId="77777777" w:rsidR="0049432A" w:rsidRDefault="00494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2"/>
  </w:num>
  <w:num w:numId="4">
    <w:abstractNumId w:val="46"/>
  </w:num>
  <w:num w:numId="5">
    <w:abstractNumId w:val="33"/>
  </w:num>
  <w:num w:numId="6">
    <w:abstractNumId w:val="19"/>
  </w:num>
  <w:num w:numId="7">
    <w:abstractNumId w:val="9"/>
  </w:num>
  <w:num w:numId="8">
    <w:abstractNumId w:val="40"/>
  </w:num>
  <w:num w:numId="9">
    <w:abstractNumId w:val="20"/>
  </w:num>
  <w:num w:numId="10">
    <w:abstractNumId w:val="31"/>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3"/>
  </w:num>
  <w:num w:numId="22">
    <w:abstractNumId w:val="35"/>
  </w:num>
  <w:num w:numId="23">
    <w:abstractNumId w:val="23"/>
  </w:num>
  <w:num w:numId="24">
    <w:abstractNumId w:val="2"/>
  </w:num>
  <w:num w:numId="25">
    <w:abstractNumId w:val="32"/>
  </w:num>
  <w:num w:numId="26">
    <w:abstractNumId w:val="41"/>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4"/>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 w:numId="48">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4CA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276F9"/>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38C"/>
    <w:rsid w:val="00A24673"/>
    <w:rsid w:val="00A25502"/>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4AD1"/>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464"/>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539"/>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4C1A"/>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544F4-D29B-4AEF-B1A9-4EF44749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297</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24</cp:revision>
  <cp:lastPrinted>2016-03-25T21:53:00Z</cp:lastPrinted>
  <dcterms:created xsi:type="dcterms:W3CDTF">2020-05-09T21:15:00Z</dcterms:created>
  <dcterms:modified xsi:type="dcterms:W3CDTF">2020-05-15T20:03:00Z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